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A9" w:rsidRPr="003719A9" w:rsidRDefault="003719A9" w:rsidP="003719A9">
      <w:pPr>
        <w:spacing w:after="0" w:line="240" w:lineRule="auto"/>
        <w:jc w:val="center"/>
        <w:rPr>
          <w:rFonts w:ascii="Calibri" w:eastAsia="Times New Roman" w:hAnsi="Calibri" w:cs="Calibri"/>
          <w:b/>
          <w:caps/>
          <w:color w:val="000000"/>
          <w:szCs w:val="20"/>
          <w:lang w:val="es-MX" w:eastAsia="es-CL"/>
        </w:rPr>
      </w:pPr>
    </w:p>
    <w:p w:rsidR="003719A9" w:rsidRPr="003719A9" w:rsidRDefault="003719A9" w:rsidP="003719A9">
      <w:pPr>
        <w:spacing w:after="0" w:line="240" w:lineRule="auto"/>
        <w:jc w:val="center"/>
        <w:rPr>
          <w:rFonts w:ascii="Calibri" w:eastAsia="Times New Roman" w:hAnsi="Calibri" w:cs="Calibri"/>
          <w:b/>
          <w:caps/>
          <w:color w:val="000000"/>
          <w:sz w:val="20"/>
          <w:szCs w:val="20"/>
          <w:lang w:val="es-MX" w:eastAsia="es-CL"/>
        </w:rPr>
      </w:pP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Pr="003719A9" w:rsidRDefault="003719A9" w:rsidP="003719A9">
      <w:pPr>
        <w:spacing w:after="0" w:line="240" w:lineRule="auto"/>
        <w:jc w:val="center"/>
        <w:rPr>
          <w:rFonts w:eastAsiaTheme="minorEastAsia"/>
          <w:lang w:val="es-MX" w:eastAsia="es-MX"/>
        </w:rPr>
      </w:pPr>
      <w:r>
        <w:rPr>
          <w:rFonts w:eastAsia="Times New Roman" w:cstheme="minorHAnsi"/>
          <w:b/>
          <w:color w:val="000000"/>
          <w:szCs w:val="20"/>
          <w:lang w:val="es-MX" w:eastAsia="es-CL"/>
        </w:rPr>
        <w:t>GUÍA DE APRENDIZAJE N°  8</w:t>
      </w:r>
    </w:p>
    <w:p w:rsidR="003719A9" w:rsidRPr="003719A9" w:rsidRDefault="003719A9" w:rsidP="003719A9">
      <w:pPr>
        <w:spacing w:after="0" w:line="240" w:lineRule="auto"/>
        <w:jc w:val="center"/>
        <w:rPr>
          <w:rFonts w:eastAsia="Times New Roman" w:cstheme="minorHAnsi"/>
          <w:b/>
          <w:caps/>
          <w:color w:val="000000"/>
          <w:szCs w:val="20"/>
          <w:lang w:val="es-MX" w:eastAsia="es-CL"/>
        </w:rPr>
      </w:pPr>
    </w:p>
    <w:tbl>
      <w:tblPr>
        <w:tblStyle w:val="Tablaconcuadrcula1"/>
        <w:tblW w:w="10078" w:type="dxa"/>
        <w:tblLook w:val="04A0" w:firstRow="1" w:lastRow="0" w:firstColumn="1" w:lastColumn="0" w:noHBand="0" w:noVBand="1"/>
      </w:tblPr>
      <w:tblGrid>
        <w:gridCol w:w="2827"/>
        <w:gridCol w:w="7251"/>
      </w:tblGrid>
      <w:tr w:rsidR="003719A9" w:rsidRPr="003719A9" w:rsidTr="00F35DC6">
        <w:trPr>
          <w:trHeight w:val="567"/>
        </w:trPr>
        <w:tc>
          <w:tcPr>
            <w:tcW w:w="2827" w:type="dxa"/>
            <w:shd w:val="clear" w:color="auto" w:fill="auto"/>
            <w:vAlign w:val="center"/>
          </w:tcPr>
          <w:p w:rsidR="003719A9" w:rsidRPr="003719A9" w:rsidRDefault="003719A9" w:rsidP="003719A9">
            <w:pPr>
              <w:rPr>
                <w:rFonts w:eastAsia="Times New Roman" w:cstheme="minorHAnsi"/>
                <w:b/>
                <w:caps/>
                <w:color w:val="000000"/>
                <w:szCs w:val="20"/>
                <w:lang w:eastAsia="es-CL"/>
              </w:rPr>
            </w:pPr>
            <w:r w:rsidRPr="003719A9">
              <w:rPr>
                <w:rFonts w:eastAsia="Times New Roman" w:cstheme="minorHAnsi"/>
                <w:b/>
                <w:caps/>
                <w:color w:val="000000"/>
                <w:szCs w:val="20"/>
                <w:lang w:eastAsia="es-CL"/>
              </w:rPr>
              <w:t>Asignatura</w:t>
            </w:r>
          </w:p>
        </w:tc>
        <w:tc>
          <w:tcPr>
            <w:tcW w:w="7250" w:type="dxa"/>
            <w:shd w:val="clear" w:color="auto" w:fill="auto"/>
            <w:vAlign w:val="center"/>
          </w:tcPr>
          <w:p w:rsidR="003719A9" w:rsidRPr="003719A9" w:rsidRDefault="003719A9" w:rsidP="003719A9">
            <w:pPr>
              <w:jc w:val="center"/>
              <w:rPr>
                <w:rFonts w:eastAsia="Times New Roman" w:cstheme="minorHAnsi"/>
                <w:caps/>
                <w:color w:val="000000"/>
                <w:szCs w:val="20"/>
                <w:lang w:eastAsia="es-CL"/>
              </w:rPr>
            </w:pPr>
            <w:r w:rsidRPr="003719A9">
              <w:rPr>
                <w:rFonts w:eastAsia="Times New Roman" w:cstheme="minorHAnsi"/>
                <w:caps/>
                <w:color w:val="000000"/>
                <w:szCs w:val="20"/>
                <w:lang w:eastAsia="es-CL"/>
              </w:rPr>
              <w:t>educación ciudadna</w:t>
            </w:r>
          </w:p>
        </w:tc>
      </w:tr>
      <w:tr w:rsidR="003719A9" w:rsidRPr="003719A9" w:rsidTr="00F35DC6">
        <w:trPr>
          <w:trHeight w:val="567"/>
        </w:trPr>
        <w:tc>
          <w:tcPr>
            <w:tcW w:w="2827" w:type="dxa"/>
            <w:shd w:val="clear" w:color="auto" w:fill="auto"/>
            <w:vAlign w:val="center"/>
          </w:tcPr>
          <w:p w:rsidR="003719A9" w:rsidRPr="003719A9" w:rsidRDefault="003719A9" w:rsidP="003719A9">
            <w:pPr>
              <w:rPr>
                <w:rFonts w:eastAsia="Times New Roman" w:cstheme="minorHAnsi"/>
                <w:b/>
                <w:caps/>
                <w:color w:val="000000"/>
                <w:szCs w:val="20"/>
                <w:lang w:eastAsia="es-CL"/>
              </w:rPr>
            </w:pPr>
            <w:r w:rsidRPr="003719A9">
              <w:rPr>
                <w:rFonts w:eastAsia="Times New Roman" w:cstheme="minorHAnsi"/>
                <w:b/>
                <w:caps/>
                <w:color w:val="000000"/>
                <w:szCs w:val="20"/>
                <w:lang w:eastAsia="es-CL"/>
              </w:rPr>
              <w:t>NIVEL</w:t>
            </w:r>
          </w:p>
        </w:tc>
        <w:tc>
          <w:tcPr>
            <w:tcW w:w="7250" w:type="dxa"/>
            <w:shd w:val="clear" w:color="auto" w:fill="auto"/>
            <w:vAlign w:val="center"/>
          </w:tcPr>
          <w:p w:rsidR="003719A9" w:rsidRPr="003719A9" w:rsidRDefault="003719A9" w:rsidP="003719A9">
            <w:pPr>
              <w:jc w:val="center"/>
              <w:rPr>
                <w:rFonts w:eastAsia="Times New Roman" w:cstheme="minorHAnsi"/>
                <w:bCs/>
                <w:caps/>
                <w:color w:val="000000"/>
                <w:szCs w:val="20"/>
                <w:lang w:eastAsia="es-CL"/>
              </w:rPr>
            </w:pPr>
            <w:r w:rsidRPr="003719A9">
              <w:rPr>
                <w:rFonts w:eastAsia="Times New Roman" w:cstheme="minorHAnsi"/>
                <w:bCs/>
                <w:caps/>
                <w:color w:val="000000"/>
                <w:szCs w:val="20"/>
                <w:lang w:eastAsia="es-CL"/>
              </w:rPr>
              <w:t>3° mEDIO</w:t>
            </w:r>
          </w:p>
        </w:tc>
      </w:tr>
      <w:tr w:rsidR="003719A9" w:rsidRPr="003719A9" w:rsidTr="00F35DC6">
        <w:trPr>
          <w:trHeight w:val="567"/>
        </w:trPr>
        <w:tc>
          <w:tcPr>
            <w:tcW w:w="2827" w:type="dxa"/>
            <w:shd w:val="clear" w:color="auto" w:fill="auto"/>
            <w:vAlign w:val="center"/>
          </w:tcPr>
          <w:p w:rsidR="003719A9" w:rsidRPr="003719A9" w:rsidRDefault="003719A9" w:rsidP="003719A9">
            <w:pPr>
              <w:rPr>
                <w:rFonts w:eastAsia="Times New Roman" w:cstheme="minorHAnsi"/>
                <w:b/>
                <w:caps/>
                <w:color w:val="000000"/>
                <w:szCs w:val="20"/>
                <w:lang w:eastAsia="es-CL"/>
              </w:rPr>
            </w:pPr>
            <w:r w:rsidRPr="003719A9">
              <w:rPr>
                <w:rFonts w:eastAsia="Times New Roman" w:cstheme="minorHAnsi"/>
                <w:b/>
                <w:caps/>
                <w:color w:val="000000"/>
                <w:szCs w:val="20"/>
                <w:lang w:eastAsia="es-CL"/>
              </w:rPr>
              <w:t>UNIDAD</w:t>
            </w:r>
          </w:p>
        </w:tc>
        <w:tc>
          <w:tcPr>
            <w:tcW w:w="7250" w:type="dxa"/>
            <w:shd w:val="clear" w:color="auto" w:fill="auto"/>
            <w:vAlign w:val="center"/>
          </w:tcPr>
          <w:p w:rsidR="003719A9" w:rsidRPr="003719A9" w:rsidRDefault="003719A9" w:rsidP="003719A9">
            <w:pPr>
              <w:jc w:val="center"/>
              <w:rPr>
                <w:rFonts w:eastAsia="Times New Roman" w:cstheme="minorHAnsi"/>
                <w:bCs/>
                <w:caps/>
                <w:color w:val="000000"/>
                <w:szCs w:val="20"/>
                <w:lang w:eastAsia="es-CL"/>
              </w:rPr>
            </w:pPr>
            <w:r w:rsidRPr="003719A9">
              <w:rPr>
                <w:rFonts w:eastAsia="Times New Roman" w:cstheme="minorHAnsi"/>
                <w:bCs/>
                <w:caps/>
                <w:color w:val="000000"/>
                <w:szCs w:val="20"/>
                <w:lang w:eastAsia="es-CL"/>
              </w:rPr>
              <w:t>JUSTICIA Y DERECHOS HUMANOS</w:t>
            </w:r>
          </w:p>
        </w:tc>
      </w:tr>
      <w:tr w:rsidR="003719A9" w:rsidRPr="003719A9" w:rsidTr="00F35DC6">
        <w:trPr>
          <w:trHeight w:val="567"/>
        </w:trPr>
        <w:tc>
          <w:tcPr>
            <w:tcW w:w="2827" w:type="dxa"/>
            <w:shd w:val="clear" w:color="auto" w:fill="auto"/>
            <w:vAlign w:val="center"/>
          </w:tcPr>
          <w:p w:rsidR="003719A9" w:rsidRPr="003719A9" w:rsidRDefault="003719A9" w:rsidP="003719A9">
            <w:pPr>
              <w:rPr>
                <w:rFonts w:eastAsia="Times New Roman" w:cstheme="minorHAnsi"/>
                <w:b/>
                <w:caps/>
                <w:color w:val="000000"/>
                <w:szCs w:val="20"/>
                <w:lang w:eastAsia="es-CL"/>
              </w:rPr>
            </w:pPr>
            <w:r w:rsidRPr="003719A9">
              <w:rPr>
                <w:rFonts w:eastAsia="Times New Roman" w:cstheme="minorHAnsi"/>
                <w:b/>
                <w:caps/>
                <w:color w:val="000000"/>
                <w:szCs w:val="20"/>
                <w:lang w:eastAsia="es-CL"/>
              </w:rPr>
              <w:t>OBJETIVO DE APRENDIZAJE O HABILIDADES</w:t>
            </w:r>
          </w:p>
        </w:tc>
        <w:tc>
          <w:tcPr>
            <w:tcW w:w="7250" w:type="dxa"/>
            <w:shd w:val="clear" w:color="auto" w:fill="auto"/>
            <w:vAlign w:val="center"/>
          </w:tcPr>
          <w:p w:rsidR="003719A9" w:rsidRPr="003719A9" w:rsidRDefault="003719A9" w:rsidP="003719A9">
            <w:pPr>
              <w:jc w:val="center"/>
              <w:rPr>
                <w:rFonts w:eastAsia="Times New Roman" w:cstheme="minorHAnsi"/>
                <w:bCs/>
                <w:caps/>
                <w:color w:val="000000"/>
                <w:szCs w:val="20"/>
                <w:lang w:eastAsia="es-CL"/>
              </w:rPr>
            </w:pPr>
            <w:r w:rsidRPr="003719A9">
              <w:rPr>
                <w:rFonts w:eastAsia="Times New Roman" w:cstheme="minorHAnsi"/>
                <w:bCs/>
                <w:caps/>
                <w:color w:val="000000"/>
                <w:szCs w:val="20"/>
                <w:lang w:eastAsia="es-CL"/>
              </w:rPr>
              <w:t>PROMOVER EL RECONOCIMIENTO, DEFENSA Y EXIGIBILIDAD DE LOS DERECHOS HUMANOS EN LA VIDA COTIDIANA, CONSIDERANDO LOS PRINCIPIOS DE UNIVERSALIDAD, INDIVISIBILIDAD, INALIENABILIDAD, IGUALDAD Y NO DISCRIMINACIÓN QUE LA SUSTENTAN</w:t>
            </w:r>
          </w:p>
        </w:tc>
      </w:tr>
    </w:tbl>
    <w:p w:rsidR="003719A9" w:rsidRPr="003719A9" w:rsidRDefault="003719A9" w:rsidP="003719A9">
      <w:pPr>
        <w:spacing w:after="0" w:line="240" w:lineRule="auto"/>
        <w:jc w:val="center"/>
        <w:rPr>
          <w:rFonts w:eastAsia="Times New Roman" w:cstheme="minorHAnsi"/>
          <w:b/>
          <w:caps/>
          <w:color w:val="000000"/>
          <w:szCs w:val="20"/>
          <w:lang w:val="es-MX" w:eastAsia="es-CL"/>
        </w:rPr>
      </w:pPr>
    </w:p>
    <w:p w:rsidR="003719A9" w:rsidRPr="003719A9" w:rsidRDefault="003719A9" w:rsidP="003719A9">
      <w:pPr>
        <w:spacing w:after="0" w:line="240" w:lineRule="auto"/>
        <w:jc w:val="center"/>
        <w:rPr>
          <w:rFonts w:eastAsia="Times New Roman" w:cstheme="minorHAnsi"/>
          <w:b/>
          <w:caps/>
          <w:color w:val="000000"/>
          <w:szCs w:val="20"/>
          <w:lang w:val="es-MX" w:eastAsia="es-CL"/>
        </w:rPr>
      </w:pPr>
    </w:p>
    <w:p w:rsidR="003719A9" w:rsidRPr="003719A9" w:rsidRDefault="003719A9" w:rsidP="003719A9">
      <w:pPr>
        <w:spacing w:after="0" w:line="240" w:lineRule="auto"/>
        <w:jc w:val="center"/>
        <w:rPr>
          <w:rFonts w:eastAsia="Times New Roman" w:cstheme="minorHAnsi"/>
          <w:b/>
          <w:caps/>
          <w:color w:val="000000"/>
          <w:sz w:val="20"/>
          <w:szCs w:val="20"/>
          <w:lang w:val="es-MX" w:eastAsia="es-CL"/>
        </w:rPr>
      </w:pPr>
      <w:r w:rsidRPr="003719A9">
        <w:rPr>
          <w:rFonts w:eastAsiaTheme="minorEastAsia"/>
          <w:noProof/>
          <w:lang w:eastAsia="es-CL"/>
        </w:rPr>
        <mc:AlternateContent>
          <mc:Choice Requires="wps">
            <w:drawing>
              <wp:inline distT="0" distB="0" distL="0" distR="0" wp14:anchorId="03A2CF1E" wp14:editId="17F071AA">
                <wp:extent cx="6407785" cy="678180"/>
                <wp:effectExtent l="0" t="0" r="13970" b="28575"/>
                <wp:docPr id="3" name="Rectángulo redondeado 3"/>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3719A9" w:rsidRDefault="003719A9" w:rsidP="003719A9">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3719A9" w:rsidRDefault="003719A9" w:rsidP="003719A9">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3719A9" w:rsidRDefault="003719A9" w:rsidP="003719A9">
                            <w:pPr>
                              <w:pStyle w:val="Contenidodelmarco"/>
                              <w:tabs>
                                <w:tab w:val="left" w:pos="6237"/>
                                <w:tab w:val="left" w:pos="7797"/>
                              </w:tabs>
                              <w:spacing w:after="0"/>
                              <w:jc w:val="both"/>
                            </w:pPr>
                          </w:p>
                        </w:txbxContent>
                      </wps:txbx>
                      <wps:bodyPr>
                        <a:noAutofit/>
                      </wps:bodyPr>
                    </wps:wsp>
                  </a:graphicData>
                </a:graphic>
              </wp:inline>
            </w:drawing>
          </mc:Choice>
          <mc:Fallback>
            <w:pict>
              <v:roundrect w14:anchorId="03A2CF1E" id="Rectángulo redondeado 3"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" strokeweight=".26mm">
                <v:textbox>
                  <w:txbxContent>
                    <w:p w:rsidR="003719A9" w:rsidRDefault="003719A9" w:rsidP="003719A9">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3719A9" w:rsidRDefault="003719A9" w:rsidP="003719A9">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3719A9" w:rsidRDefault="003719A9" w:rsidP="003719A9">
                      <w:pPr>
                        <w:pStyle w:val="Contenidodelmarco"/>
                        <w:tabs>
                          <w:tab w:val="left" w:pos="6237"/>
                          <w:tab w:val="left" w:pos="7797"/>
                        </w:tabs>
                        <w:spacing w:after="0"/>
                        <w:jc w:val="both"/>
                      </w:pPr>
                    </w:p>
                  </w:txbxContent>
                </v:textbox>
                <w10:anchorlock/>
              </v:roundrect>
            </w:pict>
          </mc:Fallback>
        </mc:AlternateContent>
      </w:r>
    </w:p>
    <w:p w:rsidR="003719A9" w:rsidRPr="003719A9" w:rsidRDefault="003719A9" w:rsidP="003719A9">
      <w:pPr>
        <w:spacing w:after="0" w:line="276" w:lineRule="auto"/>
        <w:jc w:val="both"/>
        <w:rPr>
          <w:rFonts w:eastAsiaTheme="minorEastAsia"/>
          <w:b/>
          <w:bCs/>
          <w:sz w:val="20"/>
          <w:u w:val="single"/>
          <w:lang w:val="es-MX" w:eastAsia="es-MX"/>
        </w:rPr>
      </w:pPr>
    </w:p>
    <w:p w:rsidR="003719A9" w:rsidRPr="003719A9" w:rsidRDefault="003719A9" w:rsidP="003719A9">
      <w:pPr>
        <w:spacing w:after="0" w:line="276" w:lineRule="auto"/>
        <w:jc w:val="both"/>
        <w:rPr>
          <w:rFonts w:eastAsiaTheme="minorEastAsia"/>
          <w:b/>
          <w:bCs/>
          <w:sz w:val="20"/>
          <w:u w:val="single"/>
          <w:lang w:val="es-MX" w:eastAsia="es-MX"/>
        </w:rPr>
      </w:pPr>
      <w:r w:rsidRPr="003719A9">
        <w:rPr>
          <w:rFonts w:eastAsiaTheme="minorEastAsia"/>
          <w:b/>
          <w:bCs/>
          <w:sz w:val="20"/>
          <w:u w:val="single"/>
          <w:lang w:val="es-MX" w:eastAsia="es-MX"/>
        </w:rPr>
        <w:t>INSTRUCCIONES GENERALES:</w:t>
      </w:r>
    </w:p>
    <w:p w:rsidR="003719A9" w:rsidRPr="003719A9" w:rsidRDefault="003719A9" w:rsidP="003719A9">
      <w:pPr>
        <w:numPr>
          <w:ilvl w:val="0"/>
          <w:numId w:val="4"/>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 xml:space="preserve">Responde lo solicitado en el cuaderno personal de la asignatura </w:t>
      </w:r>
      <w:r w:rsidRPr="003719A9">
        <w:rPr>
          <w:rFonts w:eastAsiaTheme="minorEastAsia"/>
          <w:b/>
          <w:sz w:val="20"/>
          <w:u w:val="single"/>
          <w:lang w:val="es-MX" w:eastAsia="es-MX"/>
        </w:rPr>
        <w:t>CON LÁPIZ DE PASTA Y LETRA LEGIBLE</w:t>
      </w:r>
      <w:r w:rsidRPr="003719A9">
        <w:rPr>
          <w:rFonts w:eastAsiaTheme="minorEastAsia"/>
          <w:bCs/>
          <w:sz w:val="20"/>
          <w:lang w:val="es-MX" w:eastAsia="es-MX"/>
        </w:rPr>
        <w:t xml:space="preserve">, </w:t>
      </w:r>
      <w:r w:rsidRPr="003719A9">
        <w:rPr>
          <w:rFonts w:eastAsiaTheme="minorEastAsia"/>
          <w:b/>
          <w:bCs/>
          <w:sz w:val="20"/>
          <w:lang w:val="es-MX" w:eastAsia="es-MX"/>
        </w:rPr>
        <w:t>solo las respuestas</w:t>
      </w:r>
      <w:r w:rsidRPr="003719A9">
        <w:rPr>
          <w:rFonts w:eastAsiaTheme="minorEastAsia"/>
          <w:bCs/>
          <w:sz w:val="20"/>
          <w:lang w:val="es-MX" w:eastAsia="es-MX"/>
        </w:rPr>
        <w:t>, respetando la enumeración de esta guía. También se pueden redactar las respuestas en algún procesador de textos (como MS Word).</w:t>
      </w:r>
    </w:p>
    <w:p w:rsidR="003719A9" w:rsidRPr="003719A9" w:rsidRDefault="003719A9" w:rsidP="003719A9">
      <w:pPr>
        <w:numPr>
          <w:ilvl w:val="0"/>
          <w:numId w:val="4"/>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Mantén el orden, limpieza y ortografía en el trabajo.</w:t>
      </w:r>
    </w:p>
    <w:p w:rsidR="003719A9" w:rsidRPr="003719A9" w:rsidRDefault="003719A9" w:rsidP="003719A9">
      <w:pPr>
        <w:numPr>
          <w:ilvl w:val="0"/>
          <w:numId w:val="4"/>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3719A9">
        <w:rPr>
          <w:rFonts w:eastAsiaTheme="minorEastAsia"/>
          <w:b/>
          <w:sz w:val="20"/>
          <w:lang w:val="es-MX" w:eastAsia="es-MX"/>
        </w:rPr>
        <w:t>Importante: En el asunto del correo, indicar nombre y curso</w:t>
      </w:r>
      <w:r w:rsidRPr="003719A9">
        <w:rPr>
          <w:rFonts w:eastAsiaTheme="minorEastAsia"/>
          <w:bCs/>
          <w:sz w:val="20"/>
          <w:lang w:val="es-MX" w:eastAsia="es-MX"/>
        </w:rPr>
        <w:t>.</w:t>
      </w:r>
    </w:p>
    <w:p w:rsidR="003719A9" w:rsidRPr="003719A9" w:rsidRDefault="003719A9" w:rsidP="003719A9">
      <w:pPr>
        <w:numPr>
          <w:ilvl w:val="0"/>
          <w:numId w:val="4"/>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 xml:space="preserve">Una vez </w:t>
      </w:r>
      <w:proofErr w:type="spellStart"/>
      <w:r w:rsidRPr="003719A9">
        <w:rPr>
          <w:rFonts w:eastAsiaTheme="minorEastAsia"/>
          <w:bCs/>
          <w:sz w:val="20"/>
          <w:lang w:val="es-MX" w:eastAsia="es-MX"/>
        </w:rPr>
        <w:t>recepcionado</w:t>
      </w:r>
      <w:proofErr w:type="spellEnd"/>
      <w:r w:rsidRPr="003719A9">
        <w:rPr>
          <w:rFonts w:eastAsiaTheme="minorEastAsia"/>
          <w:bCs/>
          <w:sz w:val="20"/>
          <w:lang w:val="es-MX" w:eastAsia="es-MX"/>
        </w:rPr>
        <w:t xml:space="preserve"> y probado que el archivo no está dañado, el profesor acusará recibo del mismo, siendo su comprobante de entrega. </w:t>
      </w:r>
      <w:r w:rsidRPr="003719A9">
        <w:rPr>
          <w:rFonts w:eastAsiaTheme="minorEastAsia"/>
          <w:b/>
          <w:sz w:val="20"/>
          <w:lang w:val="es-MX" w:eastAsia="es-MX"/>
        </w:rPr>
        <w:t>Es responsabilidad del estudiante el correcto ingreso de la dirección electrónica y la carga del archivo.</w:t>
      </w:r>
    </w:p>
    <w:p w:rsidR="003719A9" w:rsidRPr="003719A9" w:rsidRDefault="003719A9" w:rsidP="003719A9">
      <w:pPr>
        <w:spacing w:after="0" w:line="276" w:lineRule="auto"/>
        <w:jc w:val="both"/>
        <w:rPr>
          <w:rFonts w:eastAsiaTheme="minorEastAsia"/>
          <w:bCs/>
          <w:sz w:val="20"/>
          <w:lang w:val="es-MX" w:eastAsia="es-MX"/>
        </w:rPr>
      </w:pPr>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
          <w:sz w:val="20"/>
          <w:lang w:val="es-ES" w:eastAsia="es-MX"/>
        </w:rPr>
      </w:pPr>
      <w:r w:rsidRPr="003719A9">
        <w:rPr>
          <w:rFonts w:eastAsiaTheme="minorEastAsia"/>
          <w:noProof/>
          <w:lang w:eastAsia="es-CL"/>
        </w:rPr>
        <w:drawing>
          <wp:inline distT="0" distB="0" distL="0" distR="0" wp14:anchorId="7E455055" wp14:editId="4427DB51">
            <wp:extent cx="304800" cy="304800"/>
            <wp:effectExtent l="0" t="0" r="0" b="0"/>
            <wp:docPr id="4"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7"/>
                    <a:stretch>
                      <a:fillRect/>
                    </a:stretch>
                  </pic:blipFill>
                  <pic:spPr bwMode="auto">
                    <a:xfrm flipH="1">
                      <a:off x="0" y="0"/>
                      <a:ext cx="304800" cy="304800"/>
                    </a:xfrm>
                    <a:prstGeom prst="rect">
                      <a:avLst/>
                    </a:prstGeom>
                  </pic:spPr>
                </pic:pic>
              </a:graphicData>
            </a:graphic>
          </wp:inline>
        </w:drawing>
      </w:r>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Cs/>
          <w:sz w:val="20"/>
          <w:lang w:val="es-ES" w:eastAsia="es-MX"/>
        </w:rPr>
      </w:pPr>
      <w:r w:rsidRPr="003719A9">
        <w:rPr>
          <w:rFonts w:eastAsiaTheme="minorEastAsia"/>
          <w:noProof/>
          <w:lang w:eastAsia="es-CL"/>
        </w:rPr>
        <w:drawing>
          <wp:anchor distT="0" distB="0" distL="0" distR="0" simplePos="0" relativeHeight="251661312" behindDoc="0" locked="0" layoutInCell="1" allowOverlap="1" wp14:anchorId="481597CE" wp14:editId="7F6D8A75">
            <wp:simplePos x="0" y="0"/>
            <wp:positionH relativeFrom="column">
              <wp:posOffset>5040630</wp:posOffset>
            </wp:positionH>
            <wp:positionV relativeFrom="paragraph">
              <wp:posOffset>151130</wp:posOffset>
            </wp:positionV>
            <wp:extent cx="914400" cy="914400"/>
            <wp:effectExtent l="0" t="0" r="0" b="0"/>
            <wp:wrapNone/>
            <wp:docPr id="5"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8"/>
                    <a:stretch>
                      <a:fillRect/>
                    </a:stretch>
                  </pic:blipFill>
                  <pic:spPr bwMode="auto">
                    <a:xfrm>
                      <a:off x="0" y="0"/>
                      <a:ext cx="914400" cy="914400"/>
                    </a:xfrm>
                    <a:prstGeom prst="rect">
                      <a:avLst/>
                    </a:prstGeom>
                  </pic:spPr>
                </pic:pic>
              </a:graphicData>
            </a:graphic>
          </wp:anchor>
        </w:drawing>
      </w:r>
      <w:r w:rsidRPr="003719A9">
        <w:rPr>
          <w:rFonts w:eastAsiaTheme="minorEastAsia"/>
          <w:b/>
          <w:sz w:val="20"/>
          <w:lang w:val="es-ES" w:eastAsia="es-MX"/>
        </w:rPr>
        <w:t>IMPORTANTE:</w:t>
      </w:r>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bCs/>
          <w:sz w:val="20"/>
          <w:lang w:val="es-ES" w:eastAsia="es-MX"/>
        </w:rPr>
      </w:pPr>
      <w:r w:rsidRPr="003719A9">
        <w:rPr>
          <w:rFonts w:eastAsiaTheme="minorEastAsia"/>
          <w:noProof/>
          <w:lang w:eastAsia="es-CL"/>
        </w:rPr>
        <w:drawing>
          <wp:anchor distT="0" distB="0" distL="0" distR="0" simplePos="0" relativeHeight="251659264" behindDoc="0" locked="0" layoutInCell="1" allowOverlap="1" wp14:anchorId="2865956E" wp14:editId="5C22583A">
            <wp:simplePos x="0" y="0"/>
            <wp:positionH relativeFrom="column">
              <wp:posOffset>3754755</wp:posOffset>
            </wp:positionH>
            <wp:positionV relativeFrom="paragraph">
              <wp:posOffset>144145</wp:posOffset>
            </wp:positionV>
            <wp:extent cx="514350" cy="514350"/>
            <wp:effectExtent l="0" t="0" r="0" b="0"/>
            <wp:wrapNone/>
            <wp:docPr id="6"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9"/>
                    <a:stretch>
                      <a:fillRect/>
                    </a:stretch>
                  </pic:blipFill>
                  <pic:spPr bwMode="auto">
                    <a:xfrm>
                      <a:off x="0" y="0"/>
                      <a:ext cx="514350" cy="514350"/>
                    </a:xfrm>
                    <a:prstGeom prst="rect">
                      <a:avLst/>
                    </a:prstGeom>
                  </pic:spPr>
                </pic:pic>
              </a:graphicData>
            </a:graphic>
          </wp:anchor>
        </w:drawing>
      </w:r>
      <w:r w:rsidRPr="003719A9">
        <w:rPr>
          <w:rFonts w:eastAsiaTheme="minorEastAsia"/>
          <w:bCs/>
          <w:sz w:val="20"/>
          <w:lang w:val="es-ES" w:eastAsia="es-MX"/>
        </w:rPr>
        <w:t>En caso de consultas, escribir al mail de tu profesor:</w:t>
      </w:r>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Leonardo </w:t>
      </w:r>
      <w:proofErr w:type="spellStart"/>
      <w:r w:rsidRPr="003719A9">
        <w:rPr>
          <w:rFonts w:eastAsiaTheme="minorEastAsia"/>
          <w:bCs/>
          <w:sz w:val="20"/>
          <w:lang w:val="es-ES" w:eastAsia="es-MX"/>
        </w:rPr>
        <w:t>Allendes</w:t>
      </w:r>
      <w:proofErr w:type="spellEnd"/>
      <w:r w:rsidRPr="003719A9">
        <w:rPr>
          <w:rFonts w:eastAsiaTheme="minorEastAsia"/>
          <w:bCs/>
          <w:sz w:val="20"/>
          <w:lang w:val="es-ES" w:eastAsia="es-MX"/>
        </w:rPr>
        <w:t xml:space="preserve">: </w:t>
      </w:r>
      <w:hyperlink r:id="rId10">
        <w:r w:rsidRPr="003719A9">
          <w:rPr>
            <w:rFonts w:eastAsiaTheme="minorEastAsia"/>
            <w:bCs/>
            <w:color w:val="0563C1" w:themeColor="hyperlink"/>
            <w:sz w:val="20"/>
            <w:u w:val="single"/>
            <w:lang w:val="es-ES" w:eastAsia="es-MX"/>
          </w:rPr>
          <w:t>leonardoallendes@maxsalas.cl</w:t>
        </w:r>
      </w:hyperlink>
      <w:r w:rsidRPr="003719A9">
        <w:rPr>
          <w:rFonts w:eastAsiaTheme="minorEastAsia"/>
          <w:bCs/>
          <w:sz w:val="20"/>
          <w:lang w:val="es-ES" w:eastAsia="es-MX"/>
        </w:rPr>
        <w:t xml:space="preserve"> </w:t>
      </w:r>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Rebeca Bustos: </w:t>
      </w:r>
      <w:hyperlink r:id="rId11">
        <w:r w:rsidRPr="003719A9">
          <w:rPr>
            <w:rFonts w:eastAsiaTheme="minorEastAsia"/>
            <w:bCs/>
            <w:color w:val="0563C1" w:themeColor="hyperlink"/>
            <w:sz w:val="20"/>
            <w:u w:val="single"/>
            <w:lang w:val="es-ES" w:eastAsia="es-MX"/>
          </w:rPr>
          <w:t>rebeca.bustos@maxsalas.cl</w:t>
        </w:r>
      </w:hyperlink>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noProof/>
          <w:lang w:eastAsia="es-CL"/>
        </w:rPr>
        <w:drawing>
          <wp:anchor distT="0" distB="0" distL="0" distR="0" simplePos="0" relativeHeight="251660288" behindDoc="0" locked="0" layoutInCell="1" allowOverlap="1" wp14:anchorId="2C9F9CE9" wp14:editId="02536972">
            <wp:simplePos x="0" y="0"/>
            <wp:positionH relativeFrom="column">
              <wp:posOffset>3745230</wp:posOffset>
            </wp:positionH>
            <wp:positionV relativeFrom="paragraph">
              <wp:posOffset>152400</wp:posOffset>
            </wp:positionV>
            <wp:extent cx="533400" cy="533400"/>
            <wp:effectExtent l="0" t="0" r="0" b="0"/>
            <wp:wrapNone/>
            <wp:docPr id="7"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2"/>
                    <a:stretch>
                      <a:fillRect/>
                    </a:stretch>
                  </pic:blipFill>
                  <pic:spPr bwMode="auto">
                    <a:xfrm>
                      <a:off x="0" y="0"/>
                      <a:ext cx="533400" cy="533400"/>
                    </a:xfrm>
                    <a:prstGeom prst="rect">
                      <a:avLst/>
                    </a:prstGeom>
                  </pic:spPr>
                </pic:pic>
              </a:graphicData>
            </a:graphic>
          </wp:anchor>
        </w:drawing>
      </w:r>
      <w:r w:rsidRPr="003719A9">
        <w:rPr>
          <w:rFonts w:eastAsiaTheme="minorEastAsia"/>
          <w:bCs/>
          <w:sz w:val="20"/>
          <w:lang w:val="es-ES" w:eastAsia="es-MX"/>
        </w:rPr>
        <w:t xml:space="preserve">- Victoria Herrera: </w:t>
      </w:r>
      <w:hyperlink r:id="rId13">
        <w:r w:rsidRPr="003719A9">
          <w:rPr>
            <w:rFonts w:eastAsiaTheme="minorEastAsia"/>
            <w:bCs/>
            <w:color w:val="0563C1" w:themeColor="hyperlink"/>
            <w:sz w:val="20"/>
            <w:u w:val="single"/>
            <w:lang w:val="es-ES" w:eastAsia="es-MX"/>
          </w:rPr>
          <w:t>victoria.herrera.quiroga@gmail.com</w:t>
        </w:r>
      </w:hyperlink>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Andrés Osorio: </w:t>
      </w:r>
      <w:hyperlink r:id="rId14">
        <w:r w:rsidRPr="003719A9">
          <w:rPr>
            <w:rFonts w:eastAsiaTheme="minorEastAsia"/>
            <w:bCs/>
            <w:color w:val="0563C1" w:themeColor="hyperlink"/>
            <w:sz w:val="20"/>
            <w:u w:val="single"/>
            <w:lang w:val="es-ES" w:eastAsia="es-MX"/>
          </w:rPr>
          <w:t>andres.osorio@maxsalas.cl</w:t>
        </w:r>
      </w:hyperlink>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Viviana Quiero: </w:t>
      </w:r>
      <w:hyperlink r:id="rId15">
        <w:r w:rsidRPr="003719A9">
          <w:rPr>
            <w:rFonts w:eastAsiaTheme="minorEastAsia"/>
            <w:bCs/>
            <w:color w:val="0563C1" w:themeColor="hyperlink"/>
            <w:sz w:val="20"/>
            <w:u w:val="single"/>
            <w:lang w:val="es-ES" w:eastAsia="es-MX"/>
          </w:rPr>
          <w:t>quierovivi@gmail.com</w:t>
        </w:r>
      </w:hyperlink>
    </w:p>
    <w:p w:rsidR="003719A9" w:rsidRPr="003719A9" w:rsidRDefault="003719A9" w:rsidP="003719A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w:t>
      </w:r>
      <w:proofErr w:type="spellStart"/>
      <w:r w:rsidRPr="003719A9">
        <w:rPr>
          <w:rFonts w:eastAsiaTheme="minorEastAsia"/>
          <w:bCs/>
          <w:sz w:val="20"/>
          <w:lang w:val="es-ES" w:eastAsia="es-MX"/>
        </w:rPr>
        <w:t>Juliet</w:t>
      </w:r>
      <w:proofErr w:type="spellEnd"/>
      <w:r w:rsidRPr="003719A9">
        <w:rPr>
          <w:rFonts w:eastAsiaTheme="minorEastAsia"/>
          <w:bCs/>
          <w:sz w:val="20"/>
          <w:lang w:val="es-ES" w:eastAsia="es-MX"/>
        </w:rPr>
        <w:t xml:space="preserve"> Turner: </w:t>
      </w:r>
      <w:hyperlink r:id="rId16">
        <w:r w:rsidRPr="003719A9">
          <w:rPr>
            <w:rFonts w:eastAsiaTheme="minorEastAsia"/>
            <w:bCs/>
            <w:color w:val="0563C1" w:themeColor="hyperlink"/>
            <w:sz w:val="20"/>
            <w:u w:val="single"/>
            <w:lang w:val="es-ES" w:eastAsia="es-MX"/>
          </w:rPr>
          <w:t>jccturner@gmail.com</w:t>
        </w:r>
      </w:hyperlink>
    </w:p>
    <w:p w:rsidR="003719A9" w:rsidRPr="003719A9" w:rsidRDefault="003719A9" w:rsidP="003719A9">
      <w:pPr>
        <w:ind w:firstLine="708"/>
      </w:pPr>
    </w:p>
    <w:p w:rsidR="003719A9" w:rsidRDefault="003719A9" w:rsidP="003719A9">
      <w:pPr>
        <w:spacing w:after="0" w:line="240" w:lineRule="auto"/>
        <w:rPr>
          <w:rFonts w:ascii="Calibri" w:eastAsia="MS Mincho" w:hAnsi="Calibri" w:cs="Times New Roman"/>
          <w:b/>
          <w:bCs/>
          <w:sz w:val="20"/>
          <w:szCs w:val="18"/>
          <w:lang w:val="es-MX" w:eastAsia="es-MX"/>
        </w:rPr>
      </w:pPr>
      <w:r>
        <w:rPr>
          <w:rFonts w:ascii="Calibri" w:eastAsia="MS Mincho" w:hAnsi="Calibri" w:cs="Times New Roman"/>
          <w:b/>
          <w:bCs/>
          <w:sz w:val="20"/>
          <w:szCs w:val="18"/>
          <w:lang w:val="es-MX" w:eastAsia="es-MX"/>
        </w:rPr>
        <w:t>ACTIVIDAD</w:t>
      </w: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Default="003719A9" w:rsidP="003719A9">
      <w:pPr>
        <w:spacing w:after="0" w:line="240" w:lineRule="auto"/>
        <w:rPr>
          <w:rFonts w:ascii="Calibri" w:eastAsia="MS Mincho" w:hAnsi="Calibri" w:cs="Times New Roman"/>
          <w:b/>
          <w:bCs/>
          <w:sz w:val="20"/>
          <w:szCs w:val="18"/>
          <w:lang w:val="es-MX" w:eastAsia="es-MX"/>
        </w:rPr>
      </w:pPr>
      <w:r>
        <w:rPr>
          <w:rFonts w:ascii="Calibri" w:eastAsia="MS Mincho" w:hAnsi="Calibri" w:cs="Times New Roman"/>
          <w:b/>
          <w:bCs/>
          <w:sz w:val="20"/>
          <w:szCs w:val="18"/>
          <w:lang w:val="es-MX" w:eastAsia="es-MX"/>
        </w:rPr>
        <w:t>Instrucciones:</w:t>
      </w:r>
    </w:p>
    <w:p w:rsidR="003719A9" w:rsidRDefault="003719A9" w:rsidP="003719A9">
      <w:pPr>
        <w:spacing w:after="0" w:line="240" w:lineRule="auto"/>
        <w:rPr>
          <w:rFonts w:ascii="Calibri" w:eastAsia="MS Mincho" w:hAnsi="Calibri" w:cs="Times New Roman"/>
          <w:bCs/>
          <w:sz w:val="20"/>
          <w:szCs w:val="18"/>
          <w:lang w:val="es-MX" w:eastAsia="es-MX"/>
        </w:rPr>
      </w:pPr>
    </w:p>
    <w:p w:rsidR="003719A9" w:rsidRPr="003719A9" w:rsidRDefault="003719A9" w:rsidP="003719A9">
      <w:pPr>
        <w:spacing w:after="0" w:line="240" w:lineRule="auto"/>
        <w:rPr>
          <w:rFonts w:ascii="Calibri" w:eastAsia="MS Mincho" w:hAnsi="Calibri" w:cs="Times New Roman"/>
          <w:bCs/>
          <w:sz w:val="20"/>
          <w:szCs w:val="18"/>
          <w:lang w:val="es-MX" w:eastAsia="es-MX"/>
        </w:rPr>
      </w:pPr>
      <w:r>
        <w:rPr>
          <w:rFonts w:ascii="Calibri" w:eastAsia="MS Mincho" w:hAnsi="Calibri" w:cs="Times New Roman"/>
          <w:bCs/>
          <w:sz w:val="20"/>
          <w:szCs w:val="18"/>
          <w:lang w:val="es-MX" w:eastAsia="es-MX"/>
        </w:rPr>
        <w:t>Lee detenidamente las páginas 48 a 51 del texto de estudio “Mi derecho a la educación” y luego lee los documentos que se presentan a continuación y responde las preguntas que se plantean</w:t>
      </w:r>
      <w:r w:rsidR="005C24E7">
        <w:rPr>
          <w:rFonts w:ascii="Calibri" w:eastAsia="MS Mincho" w:hAnsi="Calibri" w:cs="Times New Roman"/>
          <w:bCs/>
          <w:sz w:val="20"/>
          <w:szCs w:val="18"/>
          <w:lang w:val="es-MX" w:eastAsia="es-MX"/>
        </w:rPr>
        <w:t>.</w:t>
      </w: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Default="003719A9" w:rsidP="003719A9">
      <w:pPr>
        <w:spacing w:after="0" w:line="240" w:lineRule="auto"/>
        <w:rPr>
          <w:rFonts w:ascii="Calibri" w:eastAsia="MS Mincho" w:hAnsi="Calibri" w:cs="Times New Roman"/>
          <w:b/>
          <w:bCs/>
          <w:sz w:val="20"/>
          <w:szCs w:val="18"/>
          <w:lang w:val="es-MX" w:eastAsia="es-MX"/>
        </w:rPr>
      </w:pPr>
    </w:p>
    <w:p w:rsidR="003719A9" w:rsidRPr="003719A9" w:rsidRDefault="003719A9" w:rsidP="003719A9">
      <w:pPr>
        <w:spacing w:after="0" w:line="240" w:lineRule="auto"/>
        <w:rPr>
          <w:rFonts w:ascii="Calibri" w:eastAsia="MS Mincho" w:hAnsi="Calibri" w:cs="Times New Roman"/>
          <w:b/>
          <w:bCs/>
          <w:sz w:val="20"/>
          <w:szCs w:val="18"/>
          <w:lang w:val="es-MX" w:eastAsia="es-MX"/>
        </w:rPr>
      </w:pPr>
    </w:p>
    <w:p w:rsidR="003719A9" w:rsidRPr="003719A9" w:rsidRDefault="003719A9" w:rsidP="003719A9">
      <w:pPr>
        <w:spacing w:after="0" w:line="276" w:lineRule="auto"/>
        <w:jc w:val="both"/>
        <w:rPr>
          <w:rFonts w:ascii="Calibri" w:eastAsia="MS Mincho" w:hAnsi="Calibri" w:cs="Times New Roman"/>
          <w:b/>
          <w:bCs/>
          <w:sz w:val="20"/>
          <w:lang w:val="es-ES" w:eastAsia="es-MX"/>
        </w:rPr>
      </w:pPr>
    </w:p>
    <w:p w:rsidR="003719A9" w:rsidRPr="003719A9" w:rsidRDefault="003719A9" w:rsidP="003719A9">
      <w:pPr>
        <w:spacing w:after="0" w:line="276" w:lineRule="auto"/>
        <w:jc w:val="both"/>
        <w:rPr>
          <w:rFonts w:ascii="Calibri" w:eastAsia="MS Mincho" w:hAnsi="Calibri" w:cs="Times New Roman"/>
          <w:b/>
          <w:bCs/>
          <w:sz w:val="20"/>
          <w:lang w:eastAsia="es-MX"/>
        </w:rPr>
      </w:pPr>
    </w:p>
    <w:tbl>
      <w:tblPr>
        <w:tblStyle w:val="Tablaconcuadrcula"/>
        <w:tblW w:w="5000" w:type="pct"/>
        <w:tblLook w:val="04A0" w:firstRow="1" w:lastRow="0" w:firstColumn="1" w:lastColumn="0" w:noHBand="0" w:noVBand="1"/>
      </w:tblPr>
      <w:tblGrid>
        <w:gridCol w:w="5039"/>
        <w:gridCol w:w="5039"/>
      </w:tblGrid>
      <w:tr w:rsidR="003719A9" w:rsidRPr="003719A9" w:rsidTr="00F35DC6">
        <w:tc>
          <w:tcPr>
            <w:tcW w:w="2500" w:type="pct"/>
          </w:tcPr>
          <w:p w:rsidR="003719A9" w:rsidRPr="003719A9" w:rsidRDefault="003719A9" w:rsidP="003719A9">
            <w:pPr>
              <w:tabs>
                <w:tab w:val="left" w:pos="1041"/>
              </w:tabs>
              <w:jc w:val="center"/>
              <w:rPr>
                <w:rFonts w:ascii="Calibri" w:hAnsi="Calibri" w:cs="Times New Roman"/>
                <w:b/>
              </w:rPr>
            </w:pPr>
            <w:r w:rsidRPr="003719A9">
              <w:rPr>
                <w:rFonts w:ascii="Calibri" w:hAnsi="Calibri" w:cs="Times New Roman"/>
                <w:b/>
              </w:rPr>
              <w:lastRenderedPageBreak/>
              <w:t>Ley General de Instrucción</w:t>
            </w:r>
          </w:p>
          <w:p w:rsidR="003719A9" w:rsidRPr="003719A9" w:rsidRDefault="003719A9" w:rsidP="003719A9">
            <w:pPr>
              <w:tabs>
                <w:tab w:val="left" w:pos="1041"/>
              </w:tabs>
              <w:jc w:val="center"/>
              <w:rPr>
                <w:rFonts w:ascii="Calibri" w:hAnsi="Calibri" w:cs="Times New Roman"/>
              </w:rPr>
            </w:pPr>
            <w:r w:rsidRPr="003719A9">
              <w:rPr>
                <w:rFonts w:ascii="Calibri" w:hAnsi="Calibri" w:cs="Times New Roman"/>
                <w:b/>
              </w:rPr>
              <w:t>Primaria 1860</w:t>
            </w:r>
          </w:p>
        </w:tc>
        <w:tc>
          <w:tcPr>
            <w:tcW w:w="2500" w:type="pct"/>
          </w:tcPr>
          <w:p w:rsidR="003719A9" w:rsidRPr="003719A9" w:rsidRDefault="003719A9" w:rsidP="003719A9">
            <w:pPr>
              <w:tabs>
                <w:tab w:val="left" w:pos="1041"/>
              </w:tabs>
              <w:jc w:val="center"/>
              <w:rPr>
                <w:rFonts w:ascii="Calibri" w:hAnsi="Calibri" w:cs="Times New Roman"/>
                <w:b/>
              </w:rPr>
            </w:pPr>
            <w:r w:rsidRPr="003719A9">
              <w:rPr>
                <w:rFonts w:ascii="Calibri" w:hAnsi="Calibri" w:cs="Times New Roman"/>
                <w:b/>
              </w:rPr>
              <w:t>Ley de Instrucción Primaria</w:t>
            </w:r>
          </w:p>
          <w:p w:rsidR="003719A9" w:rsidRPr="003719A9" w:rsidRDefault="003719A9" w:rsidP="003719A9">
            <w:pPr>
              <w:tabs>
                <w:tab w:val="left" w:pos="1041"/>
              </w:tabs>
              <w:jc w:val="center"/>
              <w:rPr>
                <w:rFonts w:ascii="Calibri" w:hAnsi="Calibri" w:cs="Times New Roman"/>
              </w:rPr>
            </w:pPr>
            <w:r w:rsidRPr="003719A9">
              <w:rPr>
                <w:rFonts w:ascii="Calibri" w:hAnsi="Calibri" w:cs="Times New Roman"/>
                <w:b/>
              </w:rPr>
              <w:t>Obligatoria 1920</w:t>
            </w:r>
          </w:p>
        </w:tc>
      </w:tr>
      <w:tr w:rsidR="003719A9" w:rsidRPr="003719A9" w:rsidTr="00F35DC6">
        <w:tc>
          <w:tcPr>
            <w:tcW w:w="2500" w:type="pct"/>
          </w:tcPr>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Art. 1° La instrucción primaria se dará  bajo la dirección del Estado.</w:t>
            </w:r>
          </w:p>
          <w:p w:rsidR="003719A9" w:rsidRPr="003719A9" w:rsidRDefault="003719A9" w:rsidP="003719A9">
            <w:pPr>
              <w:tabs>
                <w:tab w:val="left" w:pos="1041"/>
              </w:tabs>
              <w:jc w:val="both"/>
              <w:rPr>
                <w:rFonts w:ascii="Calibri" w:hAnsi="Calibri" w:cs="Times New Roman"/>
              </w:rPr>
            </w:pP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 xml:space="preserve">Art. 2° La instrucción que se diere en virtud de esta </w:t>
            </w:r>
            <w:proofErr w:type="spellStart"/>
            <w:r w:rsidRPr="003719A9">
              <w:rPr>
                <w:rFonts w:ascii="Calibri" w:hAnsi="Calibri" w:cs="Times New Roman"/>
              </w:rPr>
              <w:t>lei</w:t>
            </w:r>
            <w:proofErr w:type="spellEnd"/>
            <w:r w:rsidRPr="003719A9">
              <w:rPr>
                <w:rFonts w:ascii="Calibri" w:hAnsi="Calibri" w:cs="Times New Roman"/>
              </w:rPr>
              <w:t xml:space="preserve"> será gratuita y comprenderá a las personas de uno y otro sexo.</w:t>
            </w:r>
          </w:p>
          <w:p w:rsidR="003719A9" w:rsidRPr="003719A9" w:rsidRDefault="003719A9" w:rsidP="003719A9">
            <w:pPr>
              <w:tabs>
                <w:tab w:val="left" w:pos="1041"/>
              </w:tabs>
              <w:jc w:val="both"/>
              <w:rPr>
                <w:rFonts w:ascii="Calibri" w:hAnsi="Calibri" w:cs="Times New Roman"/>
              </w:rPr>
            </w:pP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w:t>
            </w:r>
          </w:p>
          <w:p w:rsidR="003719A9" w:rsidRPr="003719A9" w:rsidRDefault="003719A9" w:rsidP="003719A9">
            <w:pPr>
              <w:tabs>
                <w:tab w:val="left" w:pos="1041"/>
              </w:tabs>
              <w:jc w:val="both"/>
              <w:rPr>
                <w:rFonts w:ascii="Calibri" w:hAnsi="Calibri" w:cs="Times New Roman"/>
              </w:rPr>
            </w:pP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Art. 4° Se establecerán en las poblaciones de cada departamento las escuelas de ambos sexos que fueren necesarias, hasta llegar a la proporción de una escuela elemental de niños y otra de niñas, por cada dos mil habitantes que contuviere la población.</w:t>
            </w:r>
          </w:p>
          <w:p w:rsidR="003719A9" w:rsidRPr="003719A9" w:rsidRDefault="003719A9" w:rsidP="003719A9">
            <w:pPr>
              <w:tabs>
                <w:tab w:val="left" w:pos="1041"/>
              </w:tabs>
              <w:jc w:val="both"/>
              <w:rPr>
                <w:rFonts w:ascii="Calibri" w:hAnsi="Calibri" w:cs="Times New Roman"/>
              </w:rPr>
            </w:pPr>
          </w:p>
        </w:tc>
        <w:tc>
          <w:tcPr>
            <w:tcW w:w="2500" w:type="pct"/>
          </w:tcPr>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 xml:space="preserve">Artículo único. La educación primaria es obligatoria. La que se dé bajo la dirección del Estado i de las municipalidades será gratuita i comprenderá a las personas de uno </w:t>
            </w:r>
            <w:proofErr w:type="spellStart"/>
            <w:r w:rsidRPr="003719A9">
              <w:rPr>
                <w:rFonts w:ascii="Calibri" w:hAnsi="Calibri" w:cs="Times New Roman"/>
              </w:rPr>
              <w:t>i</w:t>
            </w:r>
            <w:proofErr w:type="spellEnd"/>
            <w:r w:rsidRPr="003719A9">
              <w:rPr>
                <w:rFonts w:ascii="Calibri" w:hAnsi="Calibri" w:cs="Times New Roman"/>
              </w:rPr>
              <w:t xml:space="preserve"> otro sexo.</w:t>
            </w: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w:t>
            </w:r>
          </w:p>
          <w:p w:rsidR="003719A9" w:rsidRPr="003719A9" w:rsidRDefault="003719A9" w:rsidP="003719A9">
            <w:pPr>
              <w:tabs>
                <w:tab w:val="left" w:pos="1041"/>
              </w:tabs>
              <w:jc w:val="both"/>
              <w:rPr>
                <w:rFonts w:ascii="Calibri" w:hAnsi="Calibri" w:cs="Times New Roman"/>
              </w:rPr>
            </w:pP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Art.2, Título Primero. Los padres o guardadores están obligados a hacer que sus hijos o pupilos frecuenten, durante cuatro años  lo menos, i antes que cumplan trece años de edad, un establecimiento de educación primaria fiscal, municipal o particular.</w:t>
            </w: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w:t>
            </w:r>
          </w:p>
          <w:p w:rsidR="003719A9" w:rsidRPr="003719A9" w:rsidRDefault="003719A9" w:rsidP="003719A9">
            <w:pPr>
              <w:tabs>
                <w:tab w:val="left" w:pos="1041"/>
              </w:tabs>
              <w:jc w:val="both"/>
              <w:rPr>
                <w:rFonts w:ascii="Calibri" w:hAnsi="Calibri" w:cs="Times New Roman"/>
              </w:rPr>
            </w:pP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Art. 5, Título Primero. La Dirección de la Educación Primaria podrá comprobar por medio de los visitadores si se cumple debidamente, respecto de los menores que frecuentan los establecimientos particulares de educación, la obligación en lo que se refiere a la extensión de la enseñanza que les corresponde recibir.</w:t>
            </w: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w:t>
            </w:r>
          </w:p>
          <w:p w:rsidR="003719A9" w:rsidRPr="003719A9" w:rsidRDefault="003719A9" w:rsidP="003719A9">
            <w:pPr>
              <w:tabs>
                <w:tab w:val="left" w:pos="1041"/>
              </w:tabs>
              <w:jc w:val="both"/>
              <w:rPr>
                <w:rFonts w:ascii="Calibri" w:hAnsi="Calibri" w:cs="Times New Roman"/>
              </w:rPr>
            </w:pPr>
          </w:p>
          <w:p w:rsidR="003719A9" w:rsidRPr="003719A9" w:rsidRDefault="003719A9" w:rsidP="003719A9">
            <w:pPr>
              <w:tabs>
                <w:tab w:val="left" w:pos="1041"/>
              </w:tabs>
              <w:jc w:val="both"/>
              <w:rPr>
                <w:rFonts w:ascii="Calibri" w:hAnsi="Calibri" w:cs="Times New Roman"/>
              </w:rPr>
            </w:pPr>
            <w:r w:rsidRPr="003719A9">
              <w:rPr>
                <w:rFonts w:ascii="Calibri" w:hAnsi="Calibri" w:cs="Times New Roman"/>
              </w:rPr>
              <w:t>Art. 7 No podrán ser ocupados en fábricas o talleres, menores de dieciséis años que no hayan cumplido con la obligación escolar.</w:t>
            </w:r>
          </w:p>
        </w:tc>
      </w:tr>
    </w:tbl>
    <w:p w:rsidR="003719A9" w:rsidRPr="003719A9" w:rsidRDefault="003719A9" w:rsidP="003719A9">
      <w:pPr>
        <w:spacing w:after="0" w:line="276" w:lineRule="auto"/>
        <w:jc w:val="both"/>
        <w:rPr>
          <w:rFonts w:ascii="Calibri" w:eastAsia="MS Mincho" w:hAnsi="Calibri" w:cs="Times New Roman"/>
          <w:bCs/>
          <w:sz w:val="20"/>
          <w:lang w:val="es-ES" w:eastAsia="es-MX"/>
        </w:rPr>
      </w:pPr>
    </w:p>
    <w:p w:rsidR="003719A9" w:rsidRPr="003719A9" w:rsidRDefault="003719A9" w:rsidP="003719A9">
      <w:pPr>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De acuerdo a lo leído en ambas leyes y lo abordado en clases, respondan las siguientes preguntas al reverso de la hoja.</w:t>
      </w:r>
    </w:p>
    <w:p w:rsidR="003719A9" w:rsidRPr="003719A9" w:rsidRDefault="003719A9" w:rsidP="003719A9">
      <w:pPr>
        <w:spacing w:after="200" w:line="276" w:lineRule="auto"/>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br w:type="page"/>
      </w:r>
    </w:p>
    <w:p w:rsidR="003719A9" w:rsidRPr="003719A9" w:rsidRDefault="003719A9" w:rsidP="003719A9">
      <w:pPr>
        <w:spacing w:after="0" w:line="276" w:lineRule="auto"/>
        <w:jc w:val="both"/>
        <w:rPr>
          <w:rFonts w:ascii="Calibri" w:eastAsia="MS Mincho" w:hAnsi="Calibri" w:cs="Times New Roman"/>
          <w:bCs/>
          <w:sz w:val="20"/>
          <w:lang w:val="es-ES" w:eastAsia="es-MX"/>
        </w:rPr>
      </w:pPr>
    </w:p>
    <w:p w:rsidR="003719A9" w:rsidRPr="003719A9" w:rsidRDefault="003719A9" w:rsidP="003719A9">
      <w:pPr>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1.- ¿Qué diferencias en el rol del Estado en relación con la educación pueden verificarse entre la Ley de 1860 y la de 1920? ¿De qué manera ambas leyes buscaron asegurar el cumplimiento de las responsabilidades del Estado en relación con la educación?</w:t>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p>
    <w:p w:rsidR="003719A9" w:rsidRPr="003719A9" w:rsidRDefault="003719A9" w:rsidP="003719A9">
      <w:pPr>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2.- ¿Qué rol atribuía el Estado a las familias en la educación de sus hijos en 1920?</w:t>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p>
    <w:p w:rsidR="003719A9" w:rsidRPr="003719A9" w:rsidRDefault="003719A9" w:rsidP="003719A9">
      <w:pPr>
        <w:tabs>
          <w:tab w:val="left" w:pos="0"/>
          <w:tab w:val="left" w:leader="underscore" w:pos="10065"/>
        </w:tabs>
        <w:spacing w:after="0" w:line="276" w:lineRule="auto"/>
        <w:jc w:val="both"/>
        <w:rPr>
          <w:rFonts w:ascii="Calibri" w:eastAsia="MS Mincho" w:hAnsi="Calibri" w:cs="Times New Roman"/>
          <w:bCs/>
          <w:sz w:val="20"/>
          <w:lang w:val="es-ES" w:eastAsia="es-MX"/>
        </w:rPr>
      </w:pP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r w:rsidRPr="003719A9">
        <w:rPr>
          <w:rFonts w:ascii="Calibri" w:eastAsia="MS Mincho" w:hAnsi="Calibri" w:cs="Times New Roman"/>
          <w:bCs/>
          <w:sz w:val="20"/>
          <w:lang w:val="es-ES" w:eastAsia="es-MX"/>
        </w:rPr>
        <w:tab/>
      </w:r>
    </w:p>
    <w:p w:rsidR="00242090" w:rsidRDefault="00242090"/>
    <w:p w:rsidR="00356766" w:rsidRDefault="00356766"/>
    <w:p w:rsidR="00356766" w:rsidRDefault="00356766"/>
    <w:p w:rsidR="00356766" w:rsidRPr="00356766" w:rsidRDefault="00356766" w:rsidP="00356766">
      <w:pPr>
        <w:spacing w:after="200" w:line="276" w:lineRule="auto"/>
        <w:jc w:val="both"/>
        <w:rPr>
          <w:rFonts w:eastAsiaTheme="minorEastAsia"/>
          <w:b/>
          <w:lang w:val="es-MX" w:eastAsia="es-MX"/>
        </w:rPr>
      </w:pPr>
      <w:r w:rsidRPr="00356766">
        <w:rPr>
          <w:rFonts w:eastAsiaTheme="minorEastAsia"/>
          <w:b/>
          <w:lang w:val="es-MX" w:eastAsia="es-MX"/>
        </w:rPr>
        <w:t>Pauta de autoevaluación</w:t>
      </w:r>
    </w:p>
    <w:tbl>
      <w:tblPr>
        <w:tblStyle w:val="Tablaconcuadrcula2"/>
        <w:tblW w:w="9180" w:type="dxa"/>
        <w:tblLayout w:type="fixed"/>
        <w:tblLook w:val="04A0" w:firstRow="1" w:lastRow="0" w:firstColumn="1" w:lastColumn="0" w:noHBand="0" w:noVBand="1"/>
      </w:tblPr>
      <w:tblGrid>
        <w:gridCol w:w="4644"/>
        <w:gridCol w:w="1276"/>
        <w:gridCol w:w="1276"/>
        <w:gridCol w:w="1134"/>
        <w:gridCol w:w="850"/>
      </w:tblGrid>
      <w:tr w:rsidR="00356766" w:rsidRPr="00356766" w:rsidTr="00F35DC6">
        <w:trPr>
          <w:cantSplit/>
          <w:trHeight w:val="575"/>
        </w:trPr>
        <w:tc>
          <w:tcPr>
            <w:tcW w:w="4644" w:type="dxa"/>
          </w:tcPr>
          <w:p w:rsidR="00356766" w:rsidRPr="00356766" w:rsidRDefault="00356766" w:rsidP="00356766">
            <w:pPr>
              <w:spacing w:after="200" w:line="276" w:lineRule="auto"/>
              <w:rPr>
                <w:b/>
              </w:rPr>
            </w:pPr>
            <w:r w:rsidRPr="00356766">
              <w:rPr>
                <w:b/>
              </w:rPr>
              <w:t>Indicador</w:t>
            </w:r>
          </w:p>
        </w:tc>
        <w:tc>
          <w:tcPr>
            <w:tcW w:w="1276" w:type="dxa"/>
          </w:tcPr>
          <w:p w:rsidR="00356766" w:rsidRPr="00356766" w:rsidRDefault="00356766" w:rsidP="00356766">
            <w:pPr>
              <w:spacing w:after="200" w:line="276" w:lineRule="auto"/>
              <w:rPr>
                <w:b/>
              </w:rPr>
            </w:pPr>
            <w:r w:rsidRPr="00356766">
              <w:rPr>
                <w:b/>
              </w:rPr>
              <w:t>Siempre</w:t>
            </w:r>
          </w:p>
        </w:tc>
        <w:tc>
          <w:tcPr>
            <w:tcW w:w="1276" w:type="dxa"/>
          </w:tcPr>
          <w:p w:rsidR="00356766" w:rsidRPr="00356766" w:rsidRDefault="00356766" w:rsidP="00356766">
            <w:pPr>
              <w:spacing w:after="200" w:line="276" w:lineRule="auto"/>
              <w:rPr>
                <w:b/>
              </w:rPr>
            </w:pPr>
            <w:r w:rsidRPr="00356766">
              <w:rPr>
                <w:b/>
              </w:rPr>
              <w:t>Casi Siempre</w:t>
            </w:r>
          </w:p>
        </w:tc>
        <w:tc>
          <w:tcPr>
            <w:tcW w:w="1134" w:type="dxa"/>
          </w:tcPr>
          <w:p w:rsidR="00356766" w:rsidRPr="00356766" w:rsidRDefault="00356766" w:rsidP="00356766">
            <w:pPr>
              <w:spacing w:after="200" w:line="276" w:lineRule="auto"/>
              <w:rPr>
                <w:b/>
              </w:rPr>
            </w:pPr>
            <w:r w:rsidRPr="00356766">
              <w:rPr>
                <w:b/>
              </w:rPr>
              <w:t xml:space="preserve">Algunas veces </w:t>
            </w:r>
          </w:p>
        </w:tc>
        <w:tc>
          <w:tcPr>
            <w:tcW w:w="850" w:type="dxa"/>
          </w:tcPr>
          <w:p w:rsidR="00356766" w:rsidRPr="00356766" w:rsidRDefault="00356766" w:rsidP="00356766">
            <w:pPr>
              <w:spacing w:after="200" w:line="276" w:lineRule="auto"/>
              <w:rPr>
                <w:b/>
              </w:rPr>
            </w:pPr>
            <w:r w:rsidRPr="00356766">
              <w:rPr>
                <w:b/>
              </w:rPr>
              <w:t>Esta vez no</w:t>
            </w:r>
          </w:p>
        </w:tc>
      </w:tr>
      <w:tr w:rsidR="00356766" w:rsidRPr="00356766" w:rsidTr="00F35DC6">
        <w:trPr>
          <w:trHeight w:val="319"/>
        </w:trPr>
        <w:tc>
          <w:tcPr>
            <w:tcW w:w="4644" w:type="dxa"/>
          </w:tcPr>
          <w:p w:rsidR="00356766" w:rsidRPr="00356766" w:rsidRDefault="00356766" w:rsidP="00356766">
            <w:pPr>
              <w:spacing w:after="200" w:line="276" w:lineRule="auto"/>
            </w:pPr>
            <w:r w:rsidRPr="00356766">
              <w:t>He dedicado el tiempo suficiente a resolver esta guía</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477"/>
        </w:trPr>
        <w:tc>
          <w:tcPr>
            <w:tcW w:w="4644" w:type="dxa"/>
          </w:tcPr>
          <w:p w:rsidR="00356766" w:rsidRPr="00356766" w:rsidRDefault="00356766" w:rsidP="00356766">
            <w:pPr>
              <w:spacing w:after="200" w:line="276" w:lineRule="auto"/>
            </w:pPr>
            <w:r w:rsidRPr="00356766">
              <w:t>Me preocupé de leer y clarificar el objetivo de esta actividad propuesta por mi profesor (a)</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290"/>
        </w:trPr>
        <w:tc>
          <w:tcPr>
            <w:tcW w:w="4644" w:type="dxa"/>
          </w:tcPr>
          <w:p w:rsidR="00356766" w:rsidRPr="00356766" w:rsidRDefault="00356766" w:rsidP="00356766">
            <w:pPr>
              <w:spacing w:after="200" w:line="276" w:lineRule="auto"/>
            </w:pPr>
            <w:r w:rsidRPr="00356766">
              <w:t xml:space="preserve">He tomado nota de lo más relevante </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592"/>
        </w:trPr>
        <w:tc>
          <w:tcPr>
            <w:tcW w:w="4644" w:type="dxa"/>
          </w:tcPr>
          <w:p w:rsidR="00356766" w:rsidRPr="00356766" w:rsidRDefault="00356766" w:rsidP="00356766">
            <w:pPr>
              <w:spacing w:after="200" w:line="276" w:lineRule="auto"/>
            </w:pPr>
            <w:r w:rsidRPr="00356766">
              <w:t>He pensado en lo que ya sé de este tema para relacionarlo con lo que aprenderé</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290"/>
        </w:trPr>
        <w:tc>
          <w:tcPr>
            <w:tcW w:w="4644" w:type="dxa"/>
          </w:tcPr>
          <w:p w:rsidR="00356766" w:rsidRPr="00356766" w:rsidRDefault="00356766" w:rsidP="00356766">
            <w:pPr>
              <w:spacing w:after="200" w:line="276" w:lineRule="auto"/>
            </w:pPr>
            <w:r w:rsidRPr="00356766">
              <w:t xml:space="preserve">Atendí a las recomendaciones de mi profesor (a) </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455"/>
        </w:trPr>
        <w:tc>
          <w:tcPr>
            <w:tcW w:w="4644" w:type="dxa"/>
          </w:tcPr>
          <w:p w:rsidR="00356766" w:rsidRPr="00356766" w:rsidRDefault="00356766" w:rsidP="00356766">
            <w:pPr>
              <w:spacing w:after="200" w:line="276" w:lineRule="auto"/>
            </w:pPr>
            <w:r w:rsidRPr="00356766">
              <w:t>Realicé conexiones entre la información  nueva con los que ya sabía</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545"/>
        </w:trPr>
        <w:tc>
          <w:tcPr>
            <w:tcW w:w="4644" w:type="dxa"/>
          </w:tcPr>
          <w:p w:rsidR="00356766" w:rsidRPr="00356766" w:rsidRDefault="00356766" w:rsidP="00356766">
            <w:pPr>
              <w:spacing w:after="200" w:line="276" w:lineRule="auto"/>
            </w:pPr>
            <w:r w:rsidRPr="00356766">
              <w:t xml:space="preserve">Identifiqué las dificultades que enfrenté al hacer las actividades </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491"/>
        </w:trPr>
        <w:tc>
          <w:tcPr>
            <w:tcW w:w="4644" w:type="dxa"/>
          </w:tcPr>
          <w:p w:rsidR="00356766" w:rsidRPr="00356766" w:rsidRDefault="00356766" w:rsidP="00356766">
            <w:pPr>
              <w:spacing w:after="200" w:line="276" w:lineRule="auto"/>
            </w:pPr>
            <w:r w:rsidRPr="00356766">
              <w:t>Identifiqué e integré nuevo vocabulario especializado propio de las Ciencias Sociales</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937"/>
        </w:trPr>
        <w:tc>
          <w:tcPr>
            <w:tcW w:w="4644" w:type="dxa"/>
          </w:tcPr>
          <w:p w:rsidR="00356766" w:rsidRPr="00356766" w:rsidRDefault="00356766" w:rsidP="00356766">
            <w:pPr>
              <w:spacing w:after="200" w:line="276" w:lineRule="auto"/>
            </w:pPr>
            <w:r w:rsidRPr="00356766">
              <w:t>Usé recursos diversos (fuentes digitales, libro de texto, consulta a mis padres u otros compañeros) para aprender más de la temática propuesta</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639"/>
        </w:trPr>
        <w:tc>
          <w:tcPr>
            <w:tcW w:w="4644" w:type="dxa"/>
          </w:tcPr>
          <w:p w:rsidR="00356766" w:rsidRPr="00356766" w:rsidRDefault="00356766" w:rsidP="00356766">
            <w:pPr>
              <w:spacing w:after="200" w:line="276" w:lineRule="auto"/>
            </w:pPr>
            <w:r w:rsidRPr="00356766">
              <w:t>Me planteo preguntas o desarrollo  imágenes mentales para comprender el contenido estudiado</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512"/>
        </w:trPr>
        <w:tc>
          <w:tcPr>
            <w:tcW w:w="4644" w:type="dxa"/>
          </w:tcPr>
          <w:p w:rsidR="00356766" w:rsidRPr="00356766" w:rsidRDefault="00356766" w:rsidP="00356766">
            <w:pPr>
              <w:spacing w:after="200" w:line="276" w:lineRule="auto"/>
            </w:pPr>
            <w:r w:rsidRPr="00356766">
              <w:t>Valoré mi responsabilidad como estudiante en mi contexto local y nacional</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456"/>
        </w:trPr>
        <w:tc>
          <w:tcPr>
            <w:tcW w:w="4644" w:type="dxa"/>
          </w:tcPr>
          <w:p w:rsidR="00356766" w:rsidRPr="00356766" w:rsidRDefault="00356766" w:rsidP="00356766">
            <w:pPr>
              <w:spacing w:after="200" w:line="276" w:lineRule="auto"/>
            </w:pPr>
            <w:r w:rsidRPr="00356766">
              <w:t xml:space="preserve">Colaboré con mis compañeros (as) en la resolución de </w:t>
            </w:r>
            <w:proofErr w:type="spellStart"/>
            <w:r w:rsidRPr="00356766">
              <w:t>laa</w:t>
            </w:r>
            <w:proofErr w:type="spellEnd"/>
            <w:r w:rsidRPr="00356766">
              <w:t xml:space="preserve"> actividades propuestas</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684"/>
        </w:trPr>
        <w:tc>
          <w:tcPr>
            <w:tcW w:w="4644" w:type="dxa"/>
          </w:tcPr>
          <w:p w:rsidR="00356766" w:rsidRPr="00356766" w:rsidRDefault="00356766" w:rsidP="00356766">
            <w:pPr>
              <w:spacing w:after="200" w:line="276" w:lineRule="auto"/>
            </w:pPr>
            <w:r w:rsidRPr="00356766">
              <w:t>Utilicé los canales propuestos por el profesor para hacer consultas sobre  las actividades sugeridas</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r w:rsidR="00356766" w:rsidRPr="00356766" w:rsidTr="00F35DC6">
        <w:trPr>
          <w:trHeight w:val="882"/>
        </w:trPr>
        <w:tc>
          <w:tcPr>
            <w:tcW w:w="4644" w:type="dxa"/>
          </w:tcPr>
          <w:p w:rsidR="00356766" w:rsidRPr="00356766" w:rsidRDefault="00356766" w:rsidP="00356766">
            <w:pPr>
              <w:spacing w:after="200" w:line="276" w:lineRule="auto"/>
            </w:pPr>
            <w:r w:rsidRPr="00356766">
              <w:t>Creo que puedo aplicar los conceptos e ideas adquiridas, las habilidades desarrolladas y los recursos desarrollados a situaciones nuevas</w:t>
            </w:r>
          </w:p>
        </w:tc>
        <w:tc>
          <w:tcPr>
            <w:tcW w:w="1276" w:type="dxa"/>
          </w:tcPr>
          <w:p w:rsidR="00356766" w:rsidRPr="00356766" w:rsidRDefault="00356766" w:rsidP="00356766">
            <w:pPr>
              <w:spacing w:after="200" w:line="276" w:lineRule="auto"/>
            </w:pPr>
          </w:p>
        </w:tc>
        <w:tc>
          <w:tcPr>
            <w:tcW w:w="1276" w:type="dxa"/>
          </w:tcPr>
          <w:p w:rsidR="00356766" w:rsidRPr="00356766" w:rsidRDefault="00356766" w:rsidP="00356766">
            <w:pPr>
              <w:spacing w:after="200" w:line="276" w:lineRule="auto"/>
            </w:pPr>
          </w:p>
        </w:tc>
        <w:tc>
          <w:tcPr>
            <w:tcW w:w="1134" w:type="dxa"/>
          </w:tcPr>
          <w:p w:rsidR="00356766" w:rsidRPr="00356766" w:rsidRDefault="00356766" w:rsidP="00356766">
            <w:pPr>
              <w:spacing w:after="200" w:line="276" w:lineRule="auto"/>
            </w:pPr>
          </w:p>
        </w:tc>
        <w:tc>
          <w:tcPr>
            <w:tcW w:w="850" w:type="dxa"/>
          </w:tcPr>
          <w:p w:rsidR="00356766" w:rsidRPr="00356766" w:rsidRDefault="00356766" w:rsidP="00356766">
            <w:pPr>
              <w:spacing w:after="200" w:line="276" w:lineRule="auto"/>
            </w:pPr>
          </w:p>
        </w:tc>
      </w:tr>
    </w:tbl>
    <w:p w:rsidR="00356766" w:rsidRPr="00356766" w:rsidRDefault="00356766" w:rsidP="00356766">
      <w:pPr>
        <w:spacing w:after="200" w:line="276" w:lineRule="auto"/>
        <w:rPr>
          <w:rFonts w:eastAsiaTheme="minorEastAsia"/>
          <w:lang w:val="es-MX" w:eastAsia="es-MX"/>
        </w:rPr>
      </w:pPr>
    </w:p>
    <w:p w:rsidR="00356766" w:rsidRDefault="00356766">
      <w:bookmarkStart w:id="0" w:name="_GoBack"/>
      <w:bookmarkEnd w:id="0"/>
    </w:p>
    <w:sectPr w:rsidR="00356766" w:rsidSect="003719A9">
      <w:headerReference w:type="default" r:id="rId17"/>
      <w:pgSz w:w="12242" w:h="18711" w:code="400"/>
      <w:pgMar w:top="851" w:right="1077" w:bottom="1134" w:left="1077"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A9" w:rsidRDefault="003719A9" w:rsidP="003719A9">
      <w:pPr>
        <w:spacing w:after="0" w:line="240" w:lineRule="auto"/>
      </w:pPr>
      <w:r>
        <w:separator/>
      </w:r>
    </w:p>
  </w:endnote>
  <w:endnote w:type="continuationSeparator" w:id="0">
    <w:p w:rsidR="003719A9" w:rsidRDefault="003719A9" w:rsidP="0037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A9" w:rsidRDefault="003719A9" w:rsidP="003719A9">
      <w:pPr>
        <w:spacing w:after="0" w:line="240" w:lineRule="auto"/>
      </w:pPr>
      <w:r>
        <w:separator/>
      </w:r>
    </w:p>
  </w:footnote>
  <w:footnote w:type="continuationSeparator" w:id="0">
    <w:p w:rsidR="003719A9" w:rsidRDefault="003719A9" w:rsidP="00371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A9" w:rsidRPr="003719A9" w:rsidRDefault="003719A9" w:rsidP="003719A9">
    <w:pPr>
      <w:tabs>
        <w:tab w:val="center" w:pos="4419"/>
        <w:tab w:val="right" w:pos="10065"/>
      </w:tabs>
      <w:spacing w:after="0" w:line="240" w:lineRule="auto"/>
      <w:ind w:left="851"/>
      <w:rPr>
        <w:rFonts w:eastAsiaTheme="minorEastAsia" w:cstheme="minorHAnsi"/>
        <w:sz w:val="18"/>
        <w:lang w:val="es-ES" w:eastAsia="es-CL"/>
      </w:rPr>
    </w:pPr>
    <w:r w:rsidRPr="003719A9">
      <w:rPr>
        <w:rFonts w:eastAsiaTheme="minorEastAsia"/>
        <w:noProof/>
        <w:lang w:eastAsia="es-CL"/>
      </w:rPr>
      <w:drawing>
        <wp:anchor distT="0" distB="0" distL="114300" distR="114300" simplePos="0" relativeHeight="251659264" behindDoc="1" locked="0" layoutInCell="1" allowOverlap="1" wp14:anchorId="0C1FC163" wp14:editId="394AA59E">
          <wp:simplePos x="0" y="0"/>
          <wp:positionH relativeFrom="column">
            <wp:posOffset>0</wp:posOffset>
          </wp:positionH>
          <wp:positionV relativeFrom="paragraph">
            <wp:posOffset>-80645</wp:posOffset>
          </wp:positionV>
          <wp:extent cx="485775" cy="633730"/>
          <wp:effectExtent l="0" t="0" r="0" b="0"/>
          <wp:wrapSquare wrapText="bothSides"/>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3719A9">
      <w:rPr>
        <w:rFonts w:eastAsiaTheme="minorEastAsia" w:cstheme="minorHAnsi"/>
        <w:sz w:val="18"/>
        <w:lang w:val="es-ES" w:eastAsia="es-CL"/>
      </w:rPr>
      <w:t>Liceo Maximiliano Salas Marchán</w:t>
    </w:r>
    <w:r w:rsidRPr="003719A9">
      <w:rPr>
        <w:rFonts w:eastAsiaTheme="minorEastAsia" w:cstheme="minorHAnsi"/>
        <w:sz w:val="18"/>
        <w:lang w:val="es-ES" w:eastAsia="es-CL"/>
      </w:rPr>
      <w:tab/>
    </w:r>
    <w:r w:rsidRPr="003719A9">
      <w:rPr>
        <w:rFonts w:eastAsiaTheme="minorEastAsia" w:cstheme="minorHAnsi"/>
        <w:sz w:val="18"/>
        <w:lang w:val="es-ES" w:eastAsia="es-CL"/>
      </w:rPr>
      <w:tab/>
    </w:r>
  </w:p>
  <w:p w:rsidR="003719A9" w:rsidRPr="003719A9" w:rsidRDefault="003719A9" w:rsidP="003719A9">
    <w:pPr>
      <w:tabs>
        <w:tab w:val="center" w:pos="4419"/>
        <w:tab w:val="right" w:pos="10065"/>
      </w:tabs>
      <w:spacing w:after="0" w:line="240" w:lineRule="auto"/>
      <w:ind w:left="851"/>
      <w:rPr>
        <w:rFonts w:eastAsiaTheme="minorEastAsia" w:cstheme="minorHAnsi"/>
        <w:sz w:val="18"/>
        <w:lang w:val="es-ES" w:eastAsia="es-CL"/>
      </w:rPr>
    </w:pPr>
    <w:r w:rsidRPr="003719A9">
      <w:rPr>
        <w:rFonts w:eastAsiaTheme="minorEastAsia" w:cstheme="minorHAnsi"/>
        <w:sz w:val="18"/>
        <w:lang w:val="es-ES" w:eastAsia="es-CL"/>
      </w:rPr>
      <w:t>Depto. de Historia y Ciencias Sociales</w:t>
    </w:r>
    <w:r w:rsidRPr="003719A9">
      <w:rPr>
        <w:rFonts w:eastAsiaTheme="minorEastAsia" w:cstheme="minorHAnsi"/>
        <w:sz w:val="18"/>
        <w:lang w:val="es-ES" w:eastAsia="es-CL"/>
      </w:rPr>
      <w:tab/>
    </w:r>
    <w:r w:rsidRPr="003719A9">
      <w:rPr>
        <w:rFonts w:eastAsiaTheme="minorEastAsia" w:cstheme="minorHAnsi"/>
        <w:sz w:val="18"/>
        <w:lang w:val="es-ES" w:eastAsia="es-CL"/>
      </w:rPr>
      <w:tab/>
    </w:r>
  </w:p>
  <w:p w:rsidR="003719A9" w:rsidRPr="003719A9" w:rsidRDefault="003719A9" w:rsidP="003719A9">
    <w:pPr>
      <w:tabs>
        <w:tab w:val="center" w:pos="4419"/>
        <w:tab w:val="right" w:pos="8838"/>
      </w:tabs>
      <w:spacing w:after="0" w:line="240" w:lineRule="auto"/>
    </w:pPr>
    <w:r w:rsidRPr="003719A9">
      <w:rPr>
        <w:rFonts w:eastAsiaTheme="minorEastAsia" w:cstheme="minorHAnsi"/>
        <w:sz w:val="18"/>
        <w:lang w:val="es-ES" w:eastAsia="es-CL"/>
      </w:rPr>
      <w:t>Los Andes</w:t>
    </w:r>
  </w:p>
  <w:p w:rsidR="00F734D2" w:rsidRPr="003719A9" w:rsidRDefault="00356766" w:rsidP="003719A9">
    <w:pPr>
      <w:pStyle w:val="Encabezado"/>
      <w:ind w:left="426"/>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30" style="width:0;height:1.5pt" o:hralign="center" o:bullet="t" o:hrstd="t" o:hr="t" fillcolor="#a0a0a0" stroked="f"/>
    </w:pict>
  </w:numPicBullet>
  <w:abstractNum w:abstractNumId="0">
    <w:nsid w:val="1E427257"/>
    <w:multiLevelType w:val="hybridMultilevel"/>
    <w:tmpl w:val="6FE04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091FB3"/>
    <w:multiLevelType w:val="hybridMultilevel"/>
    <w:tmpl w:val="88F24B54"/>
    <w:lvl w:ilvl="0" w:tplc="65E80E56">
      <w:start w:val="1"/>
      <w:numFmt w:val="bullet"/>
      <w:lvlText w:val=""/>
      <w:lvlPicBulletId w:val="0"/>
      <w:lvlJc w:val="left"/>
      <w:pPr>
        <w:tabs>
          <w:tab w:val="num" w:pos="720"/>
        </w:tabs>
        <w:ind w:left="720" w:hanging="360"/>
      </w:pPr>
      <w:rPr>
        <w:rFonts w:ascii="Symbol" w:hAnsi="Symbol" w:hint="default"/>
      </w:rPr>
    </w:lvl>
    <w:lvl w:ilvl="1" w:tplc="470CF3A8" w:tentative="1">
      <w:start w:val="1"/>
      <w:numFmt w:val="bullet"/>
      <w:lvlText w:val=""/>
      <w:lvlJc w:val="left"/>
      <w:pPr>
        <w:tabs>
          <w:tab w:val="num" w:pos="1440"/>
        </w:tabs>
        <w:ind w:left="1440" w:hanging="360"/>
      </w:pPr>
      <w:rPr>
        <w:rFonts w:ascii="Symbol" w:hAnsi="Symbol" w:hint="default"/>
      </w:rPr>
    </w:lvl>
    <w:lvl w:ilvl="2" w:tplc="FD44E76E" w:tentative="1">
      <w:start w:val="1"/>
      <w:numFmt w:val="bullet"/>
      <w:lvlText w:val=""/>
      <w:lvlJc w:val="left"/>
      <w:pPr>
        <w:tabs>
          <w:tab w:val="num" w:pos="2160"/>
        </w:tabs>
        <w:ind w:left="2160" w:hanging="360"/>
      </w:pPr>
      <w:rPr>
        <w:rFonts w:ascii="Symbol" w:hAnsi="Symbol" w:hint="default"/>
      </w:rPr>
    </w:lvl>
    <w:lvl w:ilvl="3" w:tplc="1A92CFEA" w:tentative="1">
      <w:start w:val="1"/>
      <w:numFmt w:val="bullet"/>
      <w:lvlText w:val=""/>
      <w:lvlJc w:val="left"/>
      <w:pPr>
        <w:tabs>
          <w:tab w:val="num" w:pos="2880"/>
        </w:tabs>
        <w:ind w:left="2880" w:hanging="360"/>
      </w:pPr>
      <w:rPr>
        <w:rFonts w:ascii="Symbol" w:hAnsi="Symbol" w:hint="default"/>
      </w:rPr>
    </w:lvl>
    <w:lvl w:ilvl="4" w:tplc="F92A536C" w:tentative="1">
      <w:start w:val="1"/>
      <w:numFmt w:val="bullet"/>
      <w:lvlText w:val=""/>
      <w:lvlJc w:val="left"/>
      <w:pPr>
        <w:tabs>
          <w:tab w:val="num" w:pos="3600"/>
        </w:tabs>
        <w:ind w:left="3600" w:hanging="360"/>
      </w:pPr>
      <w:rPr>
        <w:rFonts w:ascii="Symbol" w:hAnsi="Symbol" w:hint="default"/>
      </w:rPr>
    </w:lvl>
    <w:lvl w:ilvl="5" w:tplc="B52E597A" w:tentative="1">
      <w:start w:val="1"/>
      <w:numFmt w:val="bullet"/>
      <w:lvlText w:val=""/>
      <w:lvlJc w:val="left"/>
      <w:pPr>
        <w:tabs>
          <w:tab w:val="num" w:pos="4320"/>
        </w:tabs>
        <w:ind w:left="4320" w:hanging="360"/>
      </w:pPr>
      <w:rPr>
        <w:rFonts w:ascii="Symbol" w:hAnsi="Symbol" w:hint="default"/>
      </w:rPr>
    </w:lvl>
    <w:lvl w:ilvl="6" w:tplc="0F72F844" w:tentative="1">
      <w:start w:val="1"/>
      <w:numFmt w:val="bullet"/>
      <w:lvlText w:val=""/>
      <w:lvlJc w:val="left"/>
      <w:pPr>
        <w:tabs>
          <w:tab w:val="num" w:pos="5040"/>
        </w:tabs>
        <w:ind w:left="5040" w:hanging="360"/>
      </w:pPr>
      <w:rPr>
        <w:rFonts w:ascii="Symbol" w:hAnsi="Symbol" w:hint="default"/>
      </w:rPr>
    </w:lvl>
    <w:lvl w:ilvl="7" w:tplc="046AD38E" w:tentative="1">
      <w:start w:val="1"/>
      <w:numFmt w:val="bullet"/>
      <w:lvlText w:val=""/>
      <w:lvlJc w:val="left"/>
      <w:pPr>
        <w:tabs>
          <w:tab w:val="num" w:pos="5760"/>
        </w:tabs>
        <w:ind w:left="5760" w:hanging="360"/>
      </w:pPr>
      <w:rPr>
        <w:rFonts w:ascii="Symbol" w:hAnsi="Symbol" w:hint="default"/>
      </w:rPr>
    </w:lvl>
    <w:lvl w:ilvl="8" w:tplc="74E01554" w:tentative="1">
      <w:start w:val="1"/>
      <w:numFmt w:val="bullet"/>
      <w:lvlText w:val=""/>
      <w:lvlJc w:val="left"/>
      <w:pPr>
        <w:tabs>
          <w:tab w:val="num" w:pos="6480"/>
        </w:tabs>
        <w:ind w:left="6480" w:hanging="360"/>
      </w:pPr>
      <w:rPr>
        <w:rFonts w:ascii="Symbol" w:hAnsi="Symbol" w:hint="default"/>
      </w:rPr>
    </w:lvl>
  </w:abstractNum>
  <w:abstractNum w:abstractNumId="2">
    <w:nsid w:val="5B673D03"/>
    <w:multiLevelType w:val="hybridMultilevel"/>
    <w:tmpl w:val="53A092E6"/>
    <w:lvl w:ilvl="0" w:tplc="C44ABED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A9"/>
    <w:rsid w:val="00242090"/>
    <w:rsid w:val="00356766"/>
    <w:rsid w:val="003719A9"/>
    <w:rsid w:val="005C24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1835A-DE08-4F67-B419-6DF15B9A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9A9"/>
    <w:pPr>
      <w:tabs>
        <w:tab w:val="center" w:pos="4419"/>
        <w:tab w:val="right" w:pos="8838"/>
      </w:tabs>
      <w:spacing w:after="0" w:line="240" w:lineRule="auto"/>
    </w:pPr>
    <w:rPr>
      <w:rFonts w:eastAsia="MS Mincho"/>
      <w:lang w:val="es-MX" w:eastAsia="es-MX"/>
    </w:rPr>
  </w:style>
  <w:style w:type="character" w:customStyle="1" w:styleId="EncabezadoCar">
    <w:name w:val="Encabezado Car"/>
    <w:basedOn w:val="Fuentedeprrafopredeter"/>
    <w:link w:val="Encabezado"/>
    <w:uiPriority w:val="99"/>
    <w:rsid w:val="003719A9"/>
    <w:rPr>
      <w:rFonts w:eastAsia="MS Mincho"/>
      <w:lang w:val="es-MX" w:eastAsia="es-MX"/>
    </w:rPr>
  </w:style>
  <w:style w:type="paragraph" w:styleId="Prrafodelista">
    <w:name w:val="List Paragraph"/>
    <w:basedOn w:val="Normal"/>
    <w:uiPriority w:val="34"/>
    <w:qFormat/>
    <w:rsid w:val="003719A9"/>
    <w:pPr>
      <w:spacing w:after="200" w:line="276" w:lineRule="auto"/>
      <w:ind w:left="720"/>
      <w:contextualSpacing/>
    </w:pPr>
    <w:rPr>
      <w:rFonts w:eastAsia="MS Mincho"/>
      <w:lang w:val="es-MX" w:eastAsia="es-MX"/>
    </w:rPr>
  </w:style>
  <w:style w:type="table" w:styleId="Tablaconcuadrcula">
    <w:name w:val="Table Grid"/>
    <w:basedOn w:val="Tablanormal"/>
    <w:uiPriority w:val="39"/>
    <w:rsid w:val="003719A9"/>
    <w:pPr>
      <w:spacing w:after="0" w:line="240" w:lineRule="auto"/>
    </w:pPr>
    <w:rPr>
      <w:rFonts w:eastAsia="MS Mincho"/>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719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9A9"/>
  </w:style>
  <w:style w:type="paragraph" w:customStyle="1" w:styleId="Contenidodelmarco">
    <w:name w:val="Contenido del marco"/>
    <w:basedOn w:val="Normal"/>
    <w:qFormat/>
    <w:rsid w:val="003719A9"/>
    <w:pPr>
      <w:spacing w:after="200" w:line="276" w:lineRule="auto"/>
    </w:pPr>
    <w:rPr>
      <w:rFonts w:eastAsiaTheme="minorEastAsia"/>
      <w:lang w:val="es-MX" w:eastAsia="es-MX"/>
    </w:rPr>
  </w:style>
  <w:style w:type="table" w:customStyle="1" w:styleId="Tablaconcuadrcula1">
    <w:name w:val="Tabla con cuadrícula1"/>
    <w:basedOn w:val="Tablanormal"/>
    <w:next w:val="Tablaconcuadrcula"/>
    <w:uiPriority w:val="59"/>
    <w:rsid w:val="003719A9"/>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56766"/>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ctoria.herrera.quirog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ccturn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a.bustos@maxsalas.cl" TargetMode="External"/><Relationship Id="rId5" Type="http://schemas.openxmlformats.org/officeDocument/2006/relationships/footnotes" Target="footnotes.xml"/><Relationship Id="rId15" Type="http://schemas.openxmlformats.org/officeDocument/2006/relationships/hyperlink" Target="mailto:quierovivi@gmail.com" TargetMode="External"/><Relationship Id="rId10" Type="http://schemas.openxmlformats.org/officeDocument/2006/relationships/hyperlink" Target="mailto:leonardoallendes@maxsalas.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ndres.osorio@maxsala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2020-06-07T00:13:00Z</dcterms:created>
  <dcterms:modified xsi:type="dcterms:W3CDTF">2020-06-07T00:26:00Z</dcterms:modified>
</cp:coreProperties>
</file>