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C9" w:rsidRDefault="00D157C9" w:rsidP="00073158">
      <w:pPr>
        <w:jc w:val="both"/>
      </w:pPr>
      <w:bookmarkStart w:id="0" w:name="_GoBack"/>
      <w:bookmarkEnd w:id="0"/>
    </w:p>
    <w:p w:rsidR="00D157C9" w:rsidRDefault="00D157C9" w:rsidP="00073158">
      <w:pPr>
        <w:jc w:val="both"/>
      </w:pPr>
    </w:p>
    <w:p w:rsidR="00D157C9" w:rsidRPr="00D157C9" w:rsidRDefault="00605AC5" w:rsidP="00D157C9">
      <w:pPr>
        <w:spacing w:after="0" w:line="240" w:lineRule="auto"/>
        <w:jc w:val="center"/>
        <w:rPr>
          <w:rFonts w:eastAsiaTheme="minorEastAsia"/>
          <w:lang w:val="es-MX" w:eastAsia="es-MX"/>
        </w:rPr>
      </w:pPr>
      <w:r>
        <w:rPr>
          <w:rFonts w:eastAsia="Times New Roman" w:cstheme="minorHAnsi"/>
          <w:b/>
          <w:color w:val="000000"/>
          <w:szCs w:val="20"/>
          <w:lang w:val="es-MX" w:eastAsia="es-CL"/>
        </w:rPr>
        <w:t>GUÍA DE APRENDIZAJE N°  6</w:t>
      </w:r>
    </w:p>
    <w:p w:rsidR="00D157C9" w:rsidRPr="00D157C9" w:rsidRDefault="00D157C9" w:rsidP="00D157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D157C9" w:rsidRPr="00D157C9" w:rsidTr="00F212E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D157C9" w:rsidRPr="00D157C9" w:rsidRDefault="00D157C9" w:rsidP="00D157C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D157C9" w:rsidRPr="00D157C9" w:rsidRDefault="00D820BF" w:rsidP="00D157C9">
            <w:pPr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educación ciudadna</w:t>
            </w:r>
          </w:p>
        </w:tc>
      </w:tr>
      <w:tr w:rsidR="00D157C9" w:rsidRPr="00D157C9" w:rsidTr="00F212E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D157C9" w:rsidRPr="00D157C9" w:rsidRDefault="00D157C9" w:rsidP="00D157C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D157C9" w:rsidRPr="00D157C9" w:rsidRDefault="00D157C9" w:rsidP="00D157C9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D157C9" w:rsidRPr="00D157C9" w:rsidTr="00F212E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D157C9" w:rsidRPr="00D157C9" w:rsidRDefault="00D157C9" w:rsidP="00D157C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D157C9" w:rsidRPr="00D157C9" w:rsidRDefault="0095498C" w:rsidP="00D157C9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95498C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JUSTICIA Y DERECHOS HUMANOS</w:t>
            </w:r>
          </w:p>
        </w:tc>
      </w:tr>
      <w:tr w:rsidR="00D157C9" w:rsidRPr="00D157C9" w:rsidTr="00F212E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D157C9" w:rsidRPr="00D157C9" w:rsidRDefault="00D157C9" w:rsidP="00D157C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D157C9" w:rsidRPr="00D157C9" w:rsidRDefault="0095498C" w:rsidP="00D157C9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95498C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PROMOVER EL RECONOCIMIENTO, DEFENSA Y EXIGIBILIDAD DE LOS DERECHOS HUMANOS EN LA VIDA COTIDIANA, CONSIDERANDO LOS PRINCIPIOS DE UNIVERSALIDAD, INDIVISIBILIDAD, INALIENABILIDAD, IGUALDAD Y NO DISCRIMINACIÓN QUE LA SUSTENTAN</w:t>
            </w:r>
          </w:p>
        </w:tc>
      </w:tr>
    </w:tbl>
    <w:p w:rsidR="00D157C9" w:rsidRPr="00D157C9" w:rsidRDefault="00D157C9" w:rsidP="00D157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p w:rsidR="00D157C9" w:rsidRPr="00D157C9" w:rsidRDefault="00D157C9" w:rsidP="00D157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p w:rsidR="00D157C9" w:rsidRPr="00D157C9" w:rsidRDefault="00D157C9" w:rsidP="00D157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val="es-MX" w:eastAsia="es-CL"/>
        </w:rPr>
      </w:pPr>
      <w:r w:rsidRPr="00D157C9">
        <w:rPr>
          <w:rFonts w:eastAsiaTheme="minorEastAsia"/>
          <w:noProof/>
          <w:lang w:val="es-ES" w:eastAsia="es-ES"/>
        </w:rPr>
        <mc:AlternateContent>
          <mc:Choice Requires="wps">
            <w:drawing>
              <wp:inline distT="0" distB="0" distL="0" distR="0" wp14:anchorId="022C91EF" wp14:editId="02E71CD9">
                <wp:extent cx="6407785" cy="678180"/>
                <wp:effectExtent l="0" t="0" r="13970" b="2857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D157C9" w:rsidRDefault="00D157C9" w:rsidP="00D157C9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57C9" w:rsidRDefault="00D157C9" w:rsidP="00D157C9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57C9" w:rsidRDefault="00D157C9" w:rsidP="00D157C9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22C91EF" id="Rectángulo redondeado 3" o:spid="_x0000_s1026" style="width:504.5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" strokeweight=".26mm">
                <v:textbox>
                  <w:txbxContent>
                    <w:p w:rsidR="00D157C9" w:rsidRDefault="00D157C9" w:rsidP="00D157C9">
                      <w:pPr>
                        <w:pStyle w:val="Contenidodelmarco"/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D157C9" w:rsidRDefault="00D157C9" w:rsidP="00D157C9">
                      <w:pPr>
                        <w:pStyle w:val="Contenidodelmarco"/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D157C9" w:rsidRDefault="00D157C9" w:rsidP="00D157C9">
                      <w:pPr>
                        <w:pStyle w:val="Contenidodelmarco"/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157C9" w:rsidRPr="00D157C9" w:rsidRDefault="00D157C9" w:rsidP="00D157C9">
      <w:pPr>
        <w:spacing w:after="0" w:line="276" w:lineRule="auto"/>
        <w:jc w:val="both"/>
        <w:rPr>
          <w:rFonts w:eastAsiaTheme="minorEastAsia"/>
          <w:b/>
          <w:bCs/>
          <w:sz w:val="20"/>
          <w:u w:val="single"/>
          <w:lang w:val="es-MX" w:eastAsia="es-MX"/>
        </w:rPr>
      </w:pPr>
    </w:p>
    <w:p w:rsidR="00D157C9" w:rsidRPr="00D157C9" w:rsidRDefault="00D157C9" w:rsidP="00D157C9">
      <w:pPr>
        <w:spacing w:after="0" w:line="276" w:lineRule="auto"/>
        <w:jc w:val="both"/>
        <w:rPr>
          <w:rFonts w:eastAsiaTheme="minorEastAsia"/>
          <w:b/>
          <w:bCs/>
          <w:sz w:val="20"/>
          <w:u w:val="single"/>
          <w:lang w:val="es-MX" w:eastAsia="es-MX"/>
        </w:rPr>
      </w:pPr>
      <w:r w:rsidRPr="00D157C9">
        <w:rPr>
          <w:rFonts w:eastAsiaTheme="minorEastAsia"/>
          <w:b/>
          <w:bCs/>
          <w:sz w:val="20"/>
          <w:u w:val="single"/>
          <w:lang w:val="es-MX" w:eastAsia="es-MX"/>
        </w:rPr>
        <w:t>INSTRUCCIONES GENERALES:</w:t>
      </w:r>
    </w:p>
    <w:p w:rsidR="00D157C9" w:rsidRPr="00D157C9" w:rsidRDefault="00D157C9" w:rsidP="00D157C9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Responde lo solicitado en el cuaderno personal de la asignatura </w:t>
      </w:r>
      <w:r w:rsidRPr="00D157C9">
        <w:rPr>
          <w:rFonts w:eastAsiaTheme="minorEastAsia"/>
          <w:b/>
          <w:sz w:val="20"/>
          <w:u w:val="single"/>
          <w:lang w:val="es-MX" w:eastAsia="es-MX"/>
        </w:rPr>
        <w:t>CON LÁPIZ DE PASTA Y LETRA LEGIBLE</w:t>
      </w:r>
      <w:r w:rsidRPr="00D157C9">
        <w:rPr>
          <w:rFonts w:eastAsiaTheme="minorEastAsia"/>
          <w:bCs/>
          <w:sz w:val="20"/>
          <w:lang w:val="es-MX" w:eastAsia="es-MX"/>
        </w:rPr>
        <w:t xml:space="preserve">, </w:t>
      </w:r>
      <w:r w:rsidRPr="00D157C9">
        <w:rPr>
          <w:rFonts w:eastAsiaTheme="minorEastAsia"/>
          <w:b/>
          <w:bCs/>
          <w:sz w:val="20"/>
          <w:lang w:val="es-MX" w:eastAsia="es-MX"/>
        </w:rPr>
        <w:t>solo las respuestas</w:t>
      </w:r>
      <w:r w:rsidRPr="00D157C9">
        <w:rPr>
          <w:rFonts w:eastAsiaTheme="minorEastAsia"/>
          <w:bCs/>
          <w:sz w:val="20"/>
          <w:lang w:val="es-MX" w:eastAsia="es-MX"/>
        </w:rPr>
        <w:t>, respetando la enumeración de esta guía. También se pueden redactar las respuestas en algún procesador de textos (como MS Word).</w:t>
      </w:r>
    </w:p>
    <w:p w:rsidR="00D157C9" w:rsidRPr="00D157C9" w:rsidRDefault="00D157C9" w:rsidP="00D157C9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>Mantén el orden, limpieza y ortografía en el trabajo.</w:t>
      </w:r>
    </w:p>
    <w:p w:rsidR="00D157C9" w:rsidRPr="00D157C9" w:rsidRDefault="00D157C9" w:rsidP="00D157C9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 w:rsidRPr="00D157C9">
        <w:rPr>
          <w:rFonts w:eastAsiaTheme="minorEastAsia"/>
          <w:b/>
          <w:sz w:val="20"/>
          <w:lang w:val="es-MX" w:eastAsia="es-MX"/>
        </w:rPr>
        <w:t>Importante: En el asunto del correo, indicar nombre y curso</w:t>
      </w:r>
      <w:r w:rsidRPr="00D157C9">
        <w:rPr>
          <w:rFonts w:eastAsiaTheme="minorEastAsia"/>
          <w:bCs/>
          <w:sz w:val="20"/>
          <w:lang w:val="es-MX" w:eastAsia="es-MX"/>
        </w:rPr>
        <w:t>.</w:t>
      </w:r>
    </w:p>
    <w:p w:rsidR="00D157C9" w:rsidRPr="00D157C9" w:rsidRDefault="00D157C9" w:rsidP="00D157C9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Una vez recepcionado y probado que el archivo no está dañado, el profesor acusará recibo del mismo, siendo su comprobante de entrega. </w:t>
      </w:r>
      <w:r w:rsidRPr="00D157C9">
        <w:rPr>
          <w:rFonts w:eastAsiaTheme="minorEastAsia"/>
          <w:b/>
          <w:sz w:val="20"/>
          <w:lang w:val="es-MX" w:eastAsia="es-MX"/>
        </w:rPr>
        <w:t>Es responsabilidad del estudiante el correcto ingreso de la dirección electrónica y la carga del archivo.</w:t>
      </w:r>
    </w:p>
    <w:p w:rsidR="00D157C9" w:rsidRPr="00D157C9" w:rsidRDefault="00D157C9" w:rsidP="00D157C9">
      <w:pPr>
        <w:spacing w:after="0" w:line="276" w:lineRule="auto"/>
        <w:jc w:val="both"/>
        <w:rPr>
          <w:rFonts w:eastAsiaTheme="minorEastAsia"/>
          <w:bCs/>
          <w:sz w:val="20"/>
          <w:lang w:val="es-MX" w:eastAsia="es-MX"/>
        </w:rPr>
      </w:pPr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eastAsiaTheme="minorEastAsia"/>
          <w:b/>
          <w:sz w:val="20"/>
          <w:lang w:val="es-ES" w:eastAsia="es-MX"/>
        </w:rPr>
      </w:pPr>
      <w:r w:rsidRPr="00D157C9">
        <w:rPr>
          <w:rFonts w:eastAsiaTheme="minorEastAsia"/>
          <w:noProof/>
          <w:lang w:val="es-ES" w:eastAsia="es-ES"/>
        </w:rPr>
        <w:drawing>
          <wp:inline distT="0" distB="0" distL="0" distR="0" wp14:anchorId="774A6BF3" wp14:editId="7D1C462D">
            <wp:extent cx="304800" cy="304800"/>
            <wp:effectExtent l="0" t="0" r="0" b="0"/>
            <wp:docPr id="4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eastAsiaTheme="minorEastAsia"/>
          <w:bCs/>
          <w:sz w:val="20"/>
          <w:lang w:val="es-ES" w:eastAsia="es-MX"/>
        </w:rPr>
      </w:pPr>
      <w:r w:rsidRPr="00D157C9">
        <w:rPr>
          <w:rFonts w:eastAsiaTheme="minorEastAsia"/>
          <w:noProof/>
          <w:lang w:val="es-ES" w:eastAsia="es-ES"/>
        </w:rPr>
        <w:drawing>
          <wp:anchor distT="0" distB="0" distL="0" distR="0" simplePos="0" relativeHeight="251661312" behindDoc="0" locked="0" layoutInCell="1" allowOverlap="1" wp14:anchorId="40BD1D1D" wp14:editId="3212C99D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5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/>
          <w:sz w:val="20"/>
          <w:lang w:val="es-ES" w:eastAsia="es-MX"/>
        </w:rPr>
        <w:t>IMPORTANTE:</w:t>
      </w:r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bCs/>
          <w:sz w:val="20"/>
          <w:lang w:val="es-ES" w:eastAsia="es-MX"/>
        </w:rPr>
      </w:pPr>
      <w:r w:rsidRPr="00D157C9">
        <w:rPr>
          <w:rFonts w:eastAsiaTheme="minorEastAsia"/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15CD4AFA" wp14:editId="7FC22279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Cs/>
          <w:sz w:val="20"/>
          <w:lang w:val="es-ES" w:eastAsia="es-MX"/>
        </w:rPr>
        <w:t>En caso de consultas, escribir al mail de tu profesor:</w:t>
      </w:r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Leonardo </w:t>
      </w:r>
      <w:proofErr w:type="spellStart"/>
      <w:r w:rsidRPr="00D157C9">
        <w:rPr>
          <w:rFonts w:eastAsiaTheme="minorEastAsia"/>
          <w:bCs/>
          <w:sz w:val="20"/>
          <w:lang w:val="es-ES" w:eastAsia="es-MX"/>
        </w:rPr>
        <w:t>Allendes</w:t>
      </w:r>
      <w:proofErr w:type="spellEnd"/>
      <w:r w:rsidRPr="00D157C9">
        <w:rPr>
          <w:rFonts w:eastAsiaTheme="minorEastAsia"/>
          <w:bCs/>
          <w:sz w:val="20"/>
          <w:lang w:val="es-ES" w:eastAsia="es-MX"/>
        </w:rPr>
        <w:t xml:space="preserve">: </w:t>
      </w:r>
      <w:hyperlink r:id="rId11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leonardoallendes@maxsalas.cl</w:t>
        </w:r>
      </w:hyperlink>
      <w:r w:rsidRPr="00D157C9">
        <w:rPr>
          <w:rFonts w:eastAsiaTheme="minorEastAsia"/>
          <w:bCs/>
          <w:sz w:val="20"/>
          <w:lang w:val="es-ES" w:eastAsia="es-MX"/>
        </w:rPr>
        <w:t xml:space="preserve"> </w:t>
      </w:r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Rebeca Bustos: </w:t>
      </w:r>
      <w:hyperlink r:id="rId12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rebeca.bustos@maxsalas.cl</w:t>
        </w:r>
      </w:hyperlink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noProof/>
          <w:lang w:val="es-ES" w:eastAsia="es-ES"/>
        </w:rPr>
        <w:drawing>
          <wp:anchor distT="0" distB="0" distL="0" distR="0" simplePos="0" relativeHeight="251660288" behindDoc="0" locked="0" layoutInCell="1" allowOverlap="1" wp14:anchorId="55B16B00" wp14:editId="1262C05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7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Cs/>
          <w:sz w:val="20"/>
          <w:lang w:val="es-ES" w:eastAsia="es-MX"/>
        </w:rPr>
        <w:t xml:space="preserve">- Victoria Herrera: </w:t>
      </w:r>
      <w:hyperlink r:id="rId14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victoria.herrera.quiroga@gmail.com</w:t>
        </w:r>
      </w:hyperlink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Andrés Osorio: </w:t>
      </w:r>
      <w:hyperlink r:id="rId15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andres.osorio@maxsalas.cl</w:t>
        </w:r>
      </w:hyperlink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Viviana Quiero: </w:t>
      </w:r>
      <w:hyperlink r:id="rId16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quierovivi@gmail.com</w:t>
        </w:r>
      </w:hyperlink>
    </w:p>
    <w:p w:rsidR="00D157C9" w:rsidRPr="00D157C9" w:rsidRDefault="00D157C9" w:rsidP="00D1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</w:t>
      </w:r>
      <w:proofErr w:type="spellStart"/>
      <w:r w:rsidRPr="00D157C9">
        <w:rPr>
          <w:rFonts w:eastAsiaTheme="minorEastAsia"/>
          <w:bCs/>
          <w:sz w:val="20"/>
          <w:lang w:val="es-ES" w:eastAsia="es-MX"/>
        </w:rPr>
        <w:t>Juliet</w:t>
      </w:r>
      <w:proofErr w:type="spellEnd"/>
      <w:r w:rsidRPr="00D157C9">
        <w:rPr>
          <w:rFonts w:eastAsiaTheme="minorEastAsia"/>
          <w:bCs/>
          <w:sz w:val="20"/>
          <w:lang w:val="es-ES" w:eastAsia="es-MX"/>
        </w:rPr>
        <w:t xml:space="preserve"> Turner: </w:t>
      </w:r>
      <w:hyperlink r:id="rId17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jccturner@gmail.com</w:t>
        </w:r>
      </w:hyperlink>
    </w:p>
    <w:p w:rsidR="00D157C9" w:rsidRPr="00D157C9" w:rsidRDefault="00D157C9" w:rsidP="00D157C9">
      <w:pPr>
        <w:spacing w:after="0" w:line="276" w:lineRule="auto"/>
        <w:jc w:val="both"/>
        <w:rPr>
          <w:rFonts w:eastAsiaTheme="minorEastAsia"/>
          <w:sz w:val="20"/>
          <w:lang w:val="es-MX" w:eastAsia="es-MX"/>
        </w:rPr>
      </w:pPr>
    </w:p>
    <w:p w:rsidR="00D157C9" w:rsidRPr="00D157C9" w:rsidRDefault="00D157C9" w:rsidP="00D157C9">
      <w:pPr>
        <w:spacing w:after="200" w:line="276" w:lineRule="auto"/>
        <w:rPr>
          <w:rFonts w:eastAsiaTheme="minorEastAsia"/>
          <w:lang w:val="es-MX" w:eastAsia="es-MX"/>
        </w:rPr>
      </w:pPr>
    </w:p>
    <w:p w:rsidR="00D157C9" w:rsidRPr="00D157C9" w:rsidRDefault="00D157C9" w:rsidP="00D157C9">
      <w:pPr>
        <w:spacing w:after="200" w:line="276" w:lineRule="auto"/>
        <w:jc w:val="center"/>
        <w:rPr>
          <w:rFonts w:eastAsiaTheme="minorEastAsia"/>
          <w:b/>
          <w:lang w:val="es-MX" w:eastAsia="es-MX"/>
        </w:rPr>
      </w:pPr>
      <w:r w:rsidRPr="00D157C9">
        <w:rPr>
          <w:rFonts w:eastAsiaTheme="minorEastAsia"/>
          <w:b/>
          <w:lang w:val="es-MX" w:eastAsia="es-MX"/>
        </w:rPr>
        <w:t>LOS DERECHOS DE LAS PERSONAS</w:t>
      </w:r>
    </w:p>
    <w:p w:rsidR="00D157C9" w:rsidRDefault="00D157C9" w:rsidP="00073158">
      <w:pPr>
        <w:jc w:val="both"/>
      </w:pPr>
    </w:p>
    <w:p w:rsidR="00073158" w:rsidRPr="00D157C9" w:rsidRDefault="00073158" w:rsidP="00073158">
      <w:pPr>
        <w:jc w:val="both"/>
        <w:rPr>
          <w:b/>
        </w:rPr>
      </w:pPr>
      <w:r w:rsidRPr="00D157C9">
        <w:rPr>
          <w:b/>
        </w:rPr>
        <w:t>¿Quiénes son chilenos?</w:t>
      </w:r>
    </w:p>
    <w:p w:rsidR="00073158" w:rsidRDefault="00073158" w:rsidP="00073158">
      <w:pPr>
        <w:jc w:val="both"/>
      </w:pPr>
      <w:r>
        <w:t xml:space="preserve">“Los nacidos en el territorio de Chile, con excepción de los hijos de extranjeros que se encuentren en Chile en servicio de su Gobierno y de los hijos de extranjeros transeúntes, todos los que, sin embargo, podrán optar por la nacionalidad chilena”. </w:t>
      </w:r>
    </w:p>
    <w:p w:rsidR="00073158" w:rsidRDefault="00073158" w:rsidP="00073158">
      <w:pPr>
        <w:jc w:val="both"/>
      </w:pPr>
      <w:r>
        <w:t xml:space="preserve">“Los hijos de padre o madre chilenos, nacidos en territorio extranjero”. </w:t>
      </w:r>
    </w:p>
    <w:p w:rsidR="00073158" w:rsidRDefault="00073158" w:rsidP="00073158">
      <w:pPr>
        <w:jc w:val="both"/>
      </w:pPr>
      <w:r>
        <w:t>“Los extranjeros que obtuvieren carta de nacionalización en conformidad a la ley”.</w:t>
      </w:r>
    </w:p>
    <w:p w:rsidR="00682B36" w:rsidRDefault="00073158" w:rsidP="00073158">
      <w:pPr>
        <w:jc w:val="both"/>
      </w:pPr>
      <w:r>
        <w:t>“Los extranjeros que obtuvieren especial gracia de nacionalización por ley”.</w:t>
      </w:r>
    </w:p>
    <w:p w:rsidR="00073158" w:rsidRDefault="00073158" w:rsidP="00073158"/>
    <w:p w:rsidR="00073158" w:rsidRDefault="00073158" w:rsidP="00073158">
      <w:r w:rsidRPr="00D157C9">
        <w:rPr>
          <w:b/>
        </w:rPr>
        <w:t>Los Derechos Humanos</w:t>
      </w:r>
      <w:r>
        <w:t xml:space="preserve"> son aquellos que emanan de la propia naturaleza humana. Entre sus principales características, encontramos que son: Imprescriptibles, Inviolables, Inalienables, Innatos al ser humano y Universales.</w:t>
      </w:r>
    </w:p>
    <w:p w:rsidR="00073158" w:rsidRDefault="00073158" w:rsidP="00073158">
      <w:r>
        <w:t>Se clasifican en dos grupos distintos, los individuales o personales y los colectivos o de los pueblos. En los primeros se distinguen dos subgrupos:</w:t>
      </w:r>
    </w:p>
    <w:p w:rsidR="00073158" w:rsidRDefault="00073158" w:rsidP="00073158">
      <w:r>
        <w:t>Derechos Civiles y Políticos: derecho a la vida, a la libertad de conciencia y de opinión, a la integridad física, a la igualdad ante la ley, etc. Derechos Económicos,</w:t>
      </w:r>
    </w:p>
    <w:p w:rsidR="00073158" w:rsidRDefault="00073158" w:rsidP="00073158">
      <w:r>
        <w:t>Sociales y Culturales: libertad de comercio, derecho a la propiedad, al trabajo, salud, educación, etc.</w:t>
      </w:r>
    </w:p>
    <w:p w:rsidR="00073158" w:rsidRDefault="00073158" w:rsidP="00073158">
      <w:r>
        <w:t>Entre los derechos colectivos se encuentra la autodeterminación de los pueblos y el respeto de las minorías étnicas, religiosas o lingüísticas</w:t>
      </w:r>
      <w:r w:rsidR="00D157C9">
        <w:t>.</w:t>
      </w:r>
    </w:p>
    <w:p w:rsidR="00D157C9" w:rsidRDefault="00D157C9" w:rsidP="00073158">
      <w:r>
        <w:t>A continuación se presenta un diagrama de excepción constitucional:</w:t>
      </w:r>
    </w:p>
    <w:p w:rsidR="00D157C9" w:rsidRDefault="00D157C9" w:rsidP="00073158"/>
    <w:p w:rsidR="00D157C9" w:rsidRDefault="00D157C9" w:rsidP="00073158"/>
    <w:p w:rsidR="00D157C9" w:rsidRDefault="00D157C9" w:rsidP="00073158">
      <w:r>
        <w:rPr>
          <w:noProof/>
          <w:lang w:val="es-ES" w:eastAsia="es-ES"/>
        </w:rPr>
        <w:lastRenderedPageBreak/>
        <w:drawing>
          <wp:inline distT="0" distB="0" distL="0" distR="0" wp14:anchorId="1A138A9B" wp14:editId="3058E1E6">
            <wp:extent cx="5612130" cy="43072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9" w:rsidRDefault="00D157C9" w:rsidP="00073158">
      <w:pPr>
        <w:rPr>
          <w:b/>
        </w:rPr>
      </w:pPr>
      <w:r w:rsidRPr="00D157C9">
        <w:rPr>
          <w:b/>
        </w:rPr>
        <w:t>ACTIVIDAD</w:t>
      </w:r>
    </w:p>
    <w:p w:rsidR="00D157C9" w:rsidRDefault="00D157C9" w:rsidP="00073158">
      <w:r>
        <w:t>Lee las páginas 35, 36 y 37 y contesta las siguientes preguntas</w:t>
      </w:r>
    </w:p>
    <w:p w:rsidR="00D157C9" w:rsidRDefault="00D157C9" w:rsidP="00073158">
      <w:r>
        <w:t>1.- ¿Qué casos de cumplimiento y vulneración de los derechos</w:t>
      </w:r>
      <w:r w:rsidR="00D820BF">
        <w:t xml:space="preserve"> humanos</w:t>
      </w:r>
      <w:r>
        <w:t xml:space="preserve"> contenidos en la página 35</w:t>
      </w:r>
      <w:r w:rsidR="00D820BF">
        <w:t xml:space="preserve"> conoces? Da 3 ejemplos de cumplimiento y 3 ejemplos de vulneración.</w:t>
      </w:r>
    </w:p>
    <w:p w:rsidR="00D820BF" w:rsidRDefault="00D820BF" w:rsidP="00073158">
      <w:r>
        <w:t>2.- De acuerdo a la situación de Pandemia que vivimos hoy ¿qué medida de excepción nos rige en este momento? ¿Qué derechos no podemos ejercer?</w:t>
      </w:r>
    </w:p>
    <w:p w:rsidR="00D820BF" w:rsidRDefault="00D820BF" w:rsidP="00073158">
      <w:r>
        <w:t>3.- Aplicando los conceptos de sujeto de derecho y sujeto de obligación, ¿ejerces plenamente tu derecho a libertad? ¿Cuándo? ¿Cuáles libertades no has ejercido? ¿A qué se debe? ¿Respetas totalmente los derechos de los otros? ¿Cuándo?</w:t>
      </w:r>
    </w:p>
    <w:p w:rsidR="00D820BF" w:rsidRPr="00D157C9" w:rsidRDefault="00D820BF" w:rsidP="00073158">
      <w:r>
        <w:t xml:space="preserve">4.-  Recuerda buscar el significado de las palabras que desconozcas. </w:t>
      </w:r>
    </w:p>
    <w:sectPr w:rsidR="00D820BF" w:rsidRPr="00D157C9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C9" w:rsidRDefault="00D157C9" w:rsidP="00D157C9">
      <w:pPr>
        <w:spacing w:after="0" w:line="240" w:lineRule="auto"/>
      </w:pPr>
      <w:r>
        <w:separator/>
      </w:r>
    </w:p>
  </w:endnote>
  <w:endnote w:type="continuationSeparator" w:id="0">
    <w:p w:rsidR="00D157C9" w:rsidRDefault="00D157C9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C9" w:rsidRDefault="00D157C9" w:rsidP="00D157C9">
      <w:pPr>
        <w:spacing w:after="0" w:line="240" w:lineRule="auto"/>
      </w:pPr>
      <w:r>
        <w:separator/>
      </w:r>
    </w:p>
  </w:footnote>
  <w:footnote w:type="continuationSeparator" w:id="0">
    <w:p w:rsidR="00D157C9" w:rsidRDefault="00D157C9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C9" w:rsidRPr="00D157C9" w:rsidRDefault="00D157C9" w:rsidP="00D157C9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sz w:val="18"/>
        <w:lang w:val="es-ES" w:eastAsia="es-CL"/>
      </w:rPr>
    </w:pPr>
    <w:r w:rsidRPr="00D157C9">
      <w:rPr>
        <w:rFonts w:eastAsiaTheme="minorEastAsi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561A2DB" wp14:editId="7DB16E3E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57C9">
      <w:rPr>
        <w:rFonts w:eastAsiaTheme="minorEastAsia" w:cstheme="minorHAnsi"/>
        <w:sz w:val="18"/>
        <w:lang w:val="es-ES" w:eastAsia="es-CL"/>
      </w:rPr>
      <w:t>Liceo Maximiliano Salas Marchán</w:t>
    </w:r>
    <w:r w:rsidRPr="00D157C9">
      <w:rPr>
        <w:rFonts w:eastAsiaTheme="minorEastAsia" w:cstheme="minorHAnsi"/>
        <w:sz w:val="18"/>
        <w:lang w:val="es-ES" w:eastAsia="es-CL"/>
      </w:rPr>
      <w:tab/>
    </w:r>
    <w:r w:rsidRPr="00D157C9">
      <w:rPr>
        <w:rFonts w:eastAsiaTheme="minorEastAsia" w:cstheme="minorHAnsi"/>
        <w:sz w:val="18"/>
        <w:lang w:val="es-ES" w:eastAsia="es-CL"/>
      </w:rPr>
      <w:tab/>
    </w:r>
  </w:p>
  <w:p w:rsidR="00D157C9" w:rsidRPr="00D157C9" w:rsidRDefault="00D157C9" w:rsidP="00D157C9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sz w:val="18"/>
        <w:lang w:val="es-ES" w:eastAsia="es-CL"/>
      </w:rPr>
    </w:pPr>
    <w:r w:rsidRPr="00D157C9">
      <w:rPr>
        <w:rFonts w:eastAsiaTheme="minorEastAsia" w:cstheme="minorHAnsi"/>
        <w:sz w:val="18"/>
        <w:lang w:val="es-ES" w:eastAsia="es-CL"/>
      </w:rPr>
      <w:t>Depto. de Historia y Ciencias Sociales</w:t>
    </w:r>
    <w:r w:rsidRPr="00D157C9">
      <w:rPr>
        <w:rFonts w:eastAsiaTheme="minorEastAsia" w:cstheme="minorHAnsi"/>
        <w:sz w:val="18"/>
        <w:lang w:val="es-ES" w:eastAsia="es-CL"/>
      </w:rPr>
      <w:tab/>
    </w:r>
    <w:r w:rsidRPr="00D157C9">
      <w:rPr>
        <w:rFonts w:eastAsiaTheme="minorEastAsia" w:cstheme="minorHAnsi"/>
        <w:sz w:val="18"/>
        <w:lang w:val="es-ES" w:eastAsia="es-CL"/>
      </w:rPr>
      <w:tab/>
    </w:r>
  </w:p>
  <w:p w:rsidR="00D157C9" w:rsidRPr="00D157C9" w:rsidRDefault="00D157C9" w:rsidP="00D157C9">
    <w:pPr>
      <w:tabs>
        <w:tab w:val="center" w:pos="4419"/>
        <w:tab w:val="right" w:pos="8838"/>
      </w:tabs>
      <w:spacing w:after="0" w:line="240" w:lineRule="auto"/>
      <w:rPr>
        <w:rFonts w:eastAsiaTheme="minorEastAsia"/>
        <w:lang w:val="es-MX" w:eastAsia="es-MX"/>
      </w:rPr>
    </w:pPr>
    <w:r w:rsidRPr="00D157C9">
      <w:rPr>
        <w:rFonts w:eastAsiaTheme="minorEastAsia" w:cstheme="minorHAnsi"/>
        <w:sz w:val="18"/>
        <w:lang w:val="es-ES" w:eastAsia="es-CL"/>
      </w:rPr>
      <w:t>Los Andes</w:t>
    </w:r>
    <w:r w:rsidRPr="00D157C9">
      <w:rPr>
        <w:rFonts w:eastAsiaTheme="minorEastAsia" w:cstheme="minorHAnsi"/>
        <w:sz w:val="18"/>
        <w:lang w:val="es-ES" w:eastAsia="es-CL"/>
      </w:rPr>
      <w:tab/>
    </w:r>
  </w:p>
  <w:p w:rsidR="00D157C9" w:rsidRDefault="00D157C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40FE4"/>
    <w:multiLevelType w:val="multilevel"/>
    <w:tmpl w:val="84669ED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58"/>
    <w:rsid w:val="00073158"/>
    <w:rsid w:val="00605AC5"/>
    <w:rsid w:val="00682B36"/>
    <w:rsid w:val="006D2B2B"/>
    <w:rsid w:val="008A54C6"/>
    <w:rsid w:val="0095498C"/>
    <w:rsid w:val="00D157C9"/>
    <w:rsid w:val="00D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7C9"/>
  </w:style>
  <w:style w:type="paragraph" w:styleId="Piedepgina">
    <w:name w:val="footer"/>
    <w:basedOn w:val="Normal"/>
    <w:link w:val="PiedepginaCar"/>
    <w:uiPriority w:val="99"/>
    <w:unhideWhenUsed/>
    <w:rsid w:val="00D15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7C9"/>
  </w:style>
  <w:style w:type="paragraph" w:customStyle="1" w:styleId="Contenidodelmarco">
    <w:name w:val="Contenido del marco"/>
    <w:basedOn w:val="Normal"/>
    <w:qFormat/>
    <w:rsid w:val="00D157C9"/>
    <w:pPr>
      <w:spacing w:after="200" w:line="276" w:lineRule="auto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D157C9"/>
    <w:pPr>
      <w:spacing w:after="0" w:line="240" w:lineRule="auto"/>
    </w:pPr>
    <w:rPr>
      <w:rFonts w:eastAsiaTheme="minorEastAsia"/>
      <w:sz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2B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7C9"/>
  </w:style>
  <w:style w:type="paragraph" w:styleId="Piedepgina">
    <w:name w:val="footer"/>
    <w:basedOn w:val="Normal"/>
    <w:link w:val="PiedepginaCar"/>
    <w:uiPriority w:val="99"/>
    <w:unhideWhenUsed/>
    <w:rsid w:val="00D15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7C9"/>
  </w:style>
  <w:style w:type="paragraph" w:customStyle="1" w:styleId="Contenidodelmarco">
    <w:name w:val="Contenido del marco"/>
    <w:basedOn w:val="Normal"/>
    <w:qFormat/>
    <w:rsid w:val="00D157C9"/>
    <w:pPr>
      <w:spacing w:after="200" w:line="276" w:lineRule="auto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D157C9"/>
    <w:pPr>
      <w:spacing w:after="0" w:line="240" w:lineRule="auto"/>
    </w:pPr>
    <w:rPr>
      <w:rFonts w:eastAsiaTheme="minorEastAsia"/>
      <w:sz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2B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leonardoallendes@maxsalas.cl" TargetMode="External"/><Relationship Id="rId12" Type="http://schemas.openxmlformats.org/officeDocument/2006/relationships/hyperlink" Target="mailto:rebeca.bustos@maxsalas.cl" TargetMode="External"/><Relationship Id="rId13" Type="http://schemas.openxmlformats.org/officeDocument/2006/relationships/image" Target="media/image4.png"/><Relationship Id="rId14" Type="http://schemas.openxmlformats.org/officeDocument/2006/relationships/hyperlink" Target="mailto:victoria.herrera.quiroga@gmail.com" TargetMode="External"/><Relationship Id="rId15" Type="http://schemas.openxmlformats.org/officeDocument/2006/relationships/hyperlink" Target="mailto:andres.osorio@maxsalas.cl" TargetMode="External"/><Relationship Id="rId16" Type="http://schemas.openxmlformats.org/officeDocument/2006/relationships/hyperlink" Target="mailto:quierovivi@gmail.com" TargetMode="External"/><Relationship Id="rId17" Type="http://schemas.openxmlformats.org/officeDocument/2006/relationships/hyperlink" Target="mailto:jccturner@gmail.com" TargetMode="External"/><Relationship Id="rId18" Type="http://schemas.openxmlformats.org/officeDocument/2006/relationships/image" Target="media/image5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3384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Rebeca Bustos León</cp:lastModifiedBy>
  <cp:revision>2</cp:revision>
  <dcterms:created xsi:type="dcterms:W3CDTF">2020-05-18T03:54:00Z</dcterms:created>
  <dcterms:modified xsi:type="dcterms:W3CDTF">2020-05-18T03:54:00Z</dcterms:modified>
</cp:coreProperties>
</file>