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1F9" w:rsidRDefault="000921F9" w:rsidP="008C1DA2">
      <w:pPr>
        <w:rPr>
          <w:b/>
        </w:rPr>
      </w:pPr>
      <w:bookmarkStart w:id="0" w:name="_GoBack"/>
      <w:bookmarkEnd w:id="0"/>
    </w:p>
    <w:p w:rsidR="000921F9" w:rsidRPr="000921F9" w:rsidRDefault="000921F9" w:rsidP="000921F9">
      <w:pPr>
        <w:spacing w:after="0" w:line="240" w:lineRule="auto"/>
        <w:jc w:val="center"/>
        <w:rPr>
          <w:rFonts w:eastAsiaTheme="minorEastAsia"/>
          <w:lang w:val="es-MX" w:eastAsia="es-MX"/>
        </w:rPr>
      </w:pPr>
      <w:r w:rsidRPr="000921F9">
        <w:rPr>
          <w:rFonts w:eastAsia="Times New Roman" w:cstheme="minorHAnsi"/>
          <w:b/>
          <w:color w:val="000000"/>
          <w:szCs w:val="20"/>
          <w:lang w:val="es-MX" w:eastAsia="es-CL"/>
        </w:rPr>
        <w:t>GUÍA DE APRENDIZAJE N°  4</w:t>
      </w:r>
    </w:p>
    <w:p w:rsidR="000921F9" w:rsidRPr="000921F9" w:rsidRDefault="000921F9" w:rsidP="000921F9">
      <w:pPr>
        <w:spacing w:after="0" w:line="240" w:lineRule="auto"/>
        <w:jc w:val="center"/>
        <w:rPr>
          <w:rFonts w:eastAsia="Times New Roman" w:cstheme="minorHAnsi"/>
          <w:b/>
          <w:caps/>
          <w:color w:val="000000"/>
          <w:szCs w:val="20"/>
          <w:lang w:val="es-MX" w:eastAsia="es-CL"/>
        </w:rPr>
      </w:pPr>
    </w:p>
    <w:tbl>
      <w:tblPr>
        <w:tblStyle w:val="Tablaconcuadrcula1"/>
        <w:tblW w:w="10078" w:type="dxa"/>
        <w:tblLook w:val="04A0" w:firstRow="1" w:lastRow="0" w:firstColumn="1" w:lastColumn="0" w:noHBand="0" w:noVBand="1"/>
      </w:tblPr>
      <w:tblGrid>
        <w:gridCol w:w="2827"/>
        <w:gridCol w:w="7251"/>
      </w:tblGrid>
      <w:tr w:rsidR="000921F9" w:rsidRPr="000921F9" w:rsidTr="0039793B">
        <w:trPr>
          <w:trHeight w:val="567"/>
        </w:trPr>
        <w:tc>
          <w:tcPr>
            <w:tcW w:w="2827" w:type="dxa"/>
            <w:shd w:val="clear" w:color="auto" w:fill="auto"/>
            <w:vAlign w:val="center"/>
          </w:tcPr>
          <w:p w:rsidR="000921F9" w:rsidRPr="000921F9" w:rsidRDefault="000921F9" w:rsidP="000921F9">
            <w:pPr>
              <w:rPr>
                <w:rFonts w:eastAsia="Times New Roman" w:cstheme="minorHAnsi"/>
                <w:b/>
                <w:caps/>
                <w:color w:val="000000"/>
                <w:szCs w:val="20"/>
                <w:lang w:eastAsia="es-CL"/>
              </w:rPr>
            </w:pPr>
            <w:r w:rsidRPr="000921F9">
              <w:rPr>
                <w:rFonts w:eastAsia="Times New Roman" w:cstheme="minorHAnsi"/>
                <w:b/>
                <w:caps/>
                <w:color w:val="000000"/>
                <w:szCs w:val="20"/>
                <w:lang w:eastAsia="es-CL"/>
              </w:rPr>
              <w:t>Asignatura</w:t>
            </w:r>
          </w:p>
        </w:tc>
        <w:tc>
          <w:tcPr>
            <w:tcW w:w="7250" w:type="dxa"/>
            <w:shd w:val="clear" w:color="auto" w:fill="auto"/>
            <w:vAlign w:val="center"/>
          </w:tcPr>
          <w:p w:rsidR="000921F9" w:rsidRPr="000921F9" w:rsidRDefault="000921F9" w:rsidP="000921F9">
            <w:pPr>
              <w:jc w:val="center"/>
              <w:rPr>
                <w:rFonts w:eastAsia="Times New Roman" w:cstheme="minorHAnsi"/>
                <w:caps/>
                <w:color w:val="000000"/>
                <w:szCs w:val="20"/>
                <w:lang w:eastAsia="es-CL"/>
              </w:rPr>
            </w:pPr>
            <w:r>
              <w:rPr>
                <w:rFonts w:eastAsia="Times New Roman" w:cstheme="minorHAnsi"/>
                <w:caps/>
                <w:color w:val="000000"/>
                <w:szCs w:val="20"/>
                <w:lang w:eastAsia="es-CL"/>
              </w:rPr>
              <w:t>Educación ciudadana</w:t>
            </w:r>
          </w:p>
        </w:tc>
      </w:tr>
      <w:tr w:rsidR="000921F9" w:rsidRPr="000921F9" w:rsidTr="0039793B">
        <w:trPr>
          <w:trHeight w:val="567"/>
        </w:trPr>
        <w:tc>
          <w:tcPr>
            <w:tcW w:w="2827" w:type="dxa"/>
            <w:shd w:val="clear" w:color="auto" w:fill="auto"/>
            <w:vAlign w:val="center"/>
          </w:tcPr>
          <w:p w:rsidR="000921F9" w:rsidRPr="000921F9" w:rsidRDefault="000921F9" w:rsidP="000921F9">
            <w:pPr>
              <w:rPr>
                <w:rFonts w:eastAsia="Times New Roman" w:cstheme="minorHAnsi"/>
                <w:b/>
                <w:caps/>
                <w:color w:val="000000"/>
                <w:szCs w:val="20"/>
                <w:lang w:eastAsia="es-CL"/>
              </w:rPr>
            </w:pPr>
            <w:r w:rsidRPr="000921F9">
              <w:rPr>
                <w:rFonts w:eastAsia="Times New Roman" w:cstheme="minorHAnsi"/>
                <w:b/>
                <w:caps/>
                <w:color w:val="000000"/>
                <w:szCs w:val="20"/>
                <w:lang w:eastAsia="es-CL"/>
              </w:rPr>
              <w:t>NIVEL</w:t>
            </w:r>
          </w:p>
        </w:tc>
        <w:tc>
          <w:tcPr>
            <w:tcW w:w="7250" w:type="dxa"/>
            <w:shd w:val="clear" w:color="auto" w:fill="auto"/>
            <w:vAlign w:val="center"/>
          </w:tcPr>
          <w:p w:rsidR="000921F9" w:rsidRPr="000921F9" w:rsidRDefault="000921F9" w:rsidP="000921F9">
            <w:pPr>
              <w:jc w:val="center"/>
              <w:rPr>
                <w:rFonts w:eastAsia="Times New Roman" w:cstheme="minorHAnsi"/>
                <w:bCs/>
                <w:caps/>
                <w:color w:val="000000"/>
                <w:szCs w:val="20"/>
                <w:lang w:eastAsia="es-CL"/>
              </w:rPr>
            </w:pPr>
            <w:r w:rsidRPr="000921F9">
              <w:rPr>
                <w:rFonts w:eastAsia="Times New Roman" w:cstheme="minorHAnsi"/>
                <w:bCs/>
                <w:caps/>
                <w:color w:val="000000"/>
                <w:szCs w:val="20"/>
                <w:lang w:eastAsia="es-CL"/>
              </w:rPr>
              <w:t>3° mEDIO</w:t>
            </w:r>
          </w:p>
        </w:tc>
      </w:tr>
      <w:tr w:rsidR="000921F9" w:rsidRPr="000921F9" w:rsidTr="0039793B">
        <w:trPr>
          <w:trHeight w:val="567"/>
        </w:trPr>
        <w:tc>
          <w:tcPr>
            <w:tcW w:w="2827" w:type="dxa"/>
            <w:shd w:val="clear" w:color="auto" w:fill="auto"/>
            <w:vAlign w:val="center"/>
          </w:tcPr>
          <w:p w:rsidR="000921F9" w:rsidRPr="000921F9" w:rsidRDefault="000921F9" w:rsidP="000921F9">
            <w:pPr>
              <w:rPr>
                <w:rFonts w:eastAsia="Times New Roman" w:cstheme="minorHAnsi"/>
                <w:b/>
                <w:caps/>
                <w:color w:val="000000"/>
                <w:szCs w:val="20"/>
                <w:lang w:eastAsia="es-CL"/>
              </w:rPr>
            </w:pPr>
            <w:r w:rsidRPr="000921F9">
              <w:rPr>
                <w:rFonts w:eastAsia="Times New Roman" w:cstheme="minorHAnsi"/>
                <w:b/>
                <w:caps/>
                <w:color w:val="000000"/>
                <w:szCs w:val="20"/>
                <w:lang w:eastAsia="es-CL"/>
              </w:rPr>
              <w:t>UNIDAD</w:t>
            </w:r>
          </w:p>
        </w:tc>
        <w:tc>
          <w:tcPr>
            <w:tcW w:w="7250" w:type="dxa"/>
            <w:shd w:val="clear" w:color="auto" w:fill="auto"/>
            <w:vAlign w:val="center"/>
          </w:tcPr>
          <w:p w:rsidR="000921F9" w:rsidRPr="000921F9" w:rsidRDefault="008C1DA2" w:rsidP="000921F9">
            <w:pPr>
              <w:jc w:val="center"/>
              <w:rPr>
                <w:rFonts w:eastAsia="Times New Roman" w:cstheme="minorHAnsi"/>
                <w:bCs/>
                <w:caps/>
                <w:color w:val="000000"/>
                <w:szCs w:val="20"/>
                <w:lang w:eastAsia="es-CL"/>
              </w:rPr>
            </w:pPr>
            <w:r>
              <w:rPr>
                <w:rFonts w:eastAsia="Times New Roman" w:cstheme="minorHAnsi"/>
                <w:bCs/>
                <w:caps/>
                <w:color w:val="000000"/>
                <w:szCs w:val="20"/>
                <w:lang w:eastAsia="es-CL"/>
              </w:rPr>
              <w:t>Justicia y derechos humanos</w:t>
            </w:r>
          </w:p>
        </w:tc>
      </w:tr>
      <w:tr w:rsidR="000921F9" w:rsidRPr="000921F9" w:rsidTr="0039793B">
        <w:trPr>
          <w:trHeight w:val="567"/>
        </w:trPr>
        <w:tc>
          <w:tcPr>
            <w:tcW w:w="2827" w:type="dxa"/>
            <w:shd w:val="clear" w:color="auto" w:fill="auto"/>
            <w:vAlign w:val="center"/>
          </w:tcPr>
          <w:p w:rsidR="000921F9" w:rsidRPr="000921F9" w:rsidRDefault="000921F9" w:rsidP="000921F9">
            <w:pPr>
              <w:rPr>
                <w:rFonts w:eastAsia="Times New Roman" w:cstheme="minorHAnsi"/>
                <w:b/>
                <w:caps/>
                <w:color w:val="000000"/>
                <w:szCs w:val="20"/>
                <w:lang w:eastAsia="es-CL"/>
              </w:rPr>
            </w:pPr>
            <w:r w:rsidRPr="000921F9">
              <w:rPr>
                <w:rFonts w:eastAsia="Times New Roman" w:cstheme="minorHAnsi"/>
                <w:b/>
                <w:caps/>
                <w:color w:val="000000"/>
                <w:szCs w:val="20"/>
                <w:lang w:eastAsia="es-CL"/>
              </w:rPr>
              <w:t>OBJETIVO DE APRENDIZAJE O HABILIDADES</w:t>
            </w:r>
          </w:p>
        </w:tc>
        <w:tc>
          <w:tcPr>
            <w:tcW w:w="7250" w:type="dxa"/>
            <w:shd w:val="clear" w:color="auto" w:fill="auto"/>
            <w:vAlign w:val="center"/>
          </w:tcPr>
          <w:p w:rsidR="000921F9" w:rsidRPr="000921F9" w:rsidRDefault="008C1DA2" w:rsidP="000921F9">
            <w:pPr>
              <w:jc w:val="center"/>
              <w:rPr>
                <w:rFonts w:eastAsia="Times New Roman" w:cstheme="minorHAnsi"/>
                <w:bCs/>
                <w:caps/>
                <w:color w:val="000000"/>
                <w:szCs w:val="20"/>
                <w:lang w:eastAsia="es-CL"/>
              </w:rPr>
            </w:pPr>
            <w:r>
              <w:rPr>
                <w:rFonts w:eastAsia="Times New Roman" w:cstheme="minorHAnsi"/>
                <w:bCs/>
                <w:caps/>
                <w:color w:val="000000"/>
                <w:szCs w:val="20"/>
                <w:lang w:eastAsia="es-CL"/>
              </w:rPr>
              <w:t>promover el reconocimiento, defensa y exigibilidad de los derechos humanos en la vida cotidiana, considerando los principios de universalidad, indivisibilidad, inalienabilidad, igualdad y no discriminación que la sustentan</w:t>
            </w:r>
          </w:p>
        </w:tc>
      </w:tr>
    </w:tbl>
    <w:p w:rsidR="000921F9" w:rsidRPr="000921F9" w:rsidRDefault="000921F9" w:rsidP="000921F9">
      <w:pPr>
        <w:spacing w:after="0" w:line="240" w:lineRule="auto"/>
        <w:jc w:val="center"/>
        <w:rPr>
          <w:rFonts w:eastAsia="Times New Roman" w:cstheme="minorHAnsi"/>
          <w:b/>
          <w:caps/>
          <w:color w:val="000000"/>
          <w:szCs w:val="20"/>
          <w:lang w:val="es-MX" w:eastAsia="es-CL"/>
        </w:rPr>
      </w:pPr>
    </w:p>
    <w:p w:rsidR="000921F9" w:rsidRPr="000921F9" w:rsidRDefault="000921F9" w:rsidP="000921F9">
      <w:pPr>
        <w:spacing w:after="0" w:line="240" w:lineRule="auto"/>
        <w:jc w:val="center"/>
        <w:rPr>
          <w:rFonts w:eastAsia="Times New Roman" w:cstheme="minorHAnsi"/>
          <w:b/>
          <w:caps/>
          <w:color w:val="000000"/>
          <w:szCs w:val="20"/>
          <w:lang w:val="es-MX" w:eastAsia="es-CL"/>
        </w:rPr>
      </w:pPr>
    </w:p>
    <w:p w:rsidR="000921F9" w:rsidRPr="000921F9" w:rsidRDefault="000921F9" w:rsidP="000921F9">
      <w:pPr>
        <w:spacing w:after="0" w:line="240" w:lineRule="auto"/>
        <w:jc w:val="center"/>
        <w:rPr>
          <w:rFonts w:eastAsia="Times New Roman" w:cstheme="minorHAnsi"/>
          <w:b/>
          <w:caps/>
          <w:color w:val="000000"/>
          <w:sz w:val="20"/>
          <w:szCs w:val="20"/>
          <w:lang w:val="es-MX" w:eastAsia="es-CL"/>
        </w:rPr>
      </w:pPr>
      <w:r w:rsidRPr="000921F9">
        <w:rPr>
          <w:rFonts w:eastAsiaTheme="minorEastAsia"/>
          <w:noProof/>
          <w:lang w:val="es-ES" w:eastAsia="es-ES"/>
        </w:rPr>
        <mc:AlternateContent>
          <mc:Choice Requires="wps">
            <w:drawing>
              <wp:inline distT="0" distB="0" distL="0" distR="0" wp14:anchorId="72B931DF" wp14:editId="45BB2256">
                <wp:extent cx="6407785" cy="678180"/>
                <wp:effectExtent l="0" t="0" r="13970" b="28575"/>
                <wp:docPr id="2" name="Rectángulo redondeado 2"/>
                <wp:cNvGraphicFramePr/>
                <a:graphic xmlns:a="http://schemas.openxmlformats.org/drawingml/2006/main">
                  <a:graphicData uri="http://schemas.microsoft.com/office/word/2010/wordprocessingShape">
                    <wps:wsp>
                      <wps:cNvSpPr/>
                      <wps:spPr>
                        <a:xfrm>
                          <a:off x="0" y="0"/>
                          <a:ext cx="6407280" cy="677520"/>
                        </a:xfrm>
                        <a:prstGeom prst="roundRect">
                          <a:avLst>
                            <a:gd name="adj" fmla="val 16667"/>
                          </a:avLst>
                        </a:prstGeom>
                        <a:solidFill>
                          <a:srgbClr val="FFFFFF"/>
                        </a:solidFill>
                        <a:ln w="9360">
                          <a:solidFill>
                            <a:srgbClr val="000000"/>
                          </a:solidFill>
                          <a:round/>
                        </a:ln>
                        <a:effectLst/>
                      </wps:spPr>
                      <wps:txbx>
                        <w:txbxContent>
                          <w:p w:rsidR="000921F9" w:rsidRDefault="000921F9" w:rsidP="000921F9">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0921F9" w:rsidRDefault="000921F9" w:rsidP="000921F9">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0921F9" w:rsidRDefault="000921F9" w:rsidP="000921F9">
                            <w:pPr>
                              <w:pStyle w:val="Contenidodelmarco"/>
                              <w:tabs>
                                <w:tab w:val="left" w:pos="6237"/>
                                <w:tab w:val="left" w:pos="7797"/>
                              </w:tabs>
                              <w:spacing w:after="0"/>
                              <w:jc w:val="both"/>
                            </w:pPr>
                          </w:p>
                        </w:txbxContent>
                      </wps:txbx>
                      <wps:bodyPr>
                        <a:noAutofit/>
                      </wps:bodyPr>
                    </wps:wsp>
                  </a:graphicData>
                </a:graphic>
              </wp:inline>
            </w:drawing>
          </mc:Choice>
          <mc:Fallback xmlns:w15="http://schemas.microsoft.com/office/word/2012/wordml">
            <w:pict>
              <v:roundrect w14:anchorId="72B931DF" id="Rectángulo redondeado 2" o:spid="_x0000_s1026" style="width:504.55pt;height:53.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" strokeweight=".26mm">
                <v:textbox>
                  <w:txbxContent>
                    <w:p w:rsidR="000921F9" w:rsidRDefault="000921F9" w:rsidP="000921F9">
                      <w:pPr>
                        <w:pStyle w:val="Contenidodelmarco"/>
                        <w:tabs>
                          <w:tab w:val="left" w:pos="709"/>
                          <w:tab w:val="left" w:leader="underscore" w:pos="7655"/>
                          <w:tab w:val="left" w:pos="7797"/>
                          <w:tab w:val="left" w:leader="underscore" w:pos="9214"/>
                        </w:tabs>
                        <w:spacing w:after="0"/>
                        <w:jc w:val="both"/>
                        <w:rPr>
                          <w:rFonts w:cstheme="minorHAnsi"/>
                          <w:sz w:val="20"/>
                          <w:szCs w:val="20"/>
                        </w:rPr>
                      </w:pPr>
                      <w:r>
                        <w:rPr>
                          <w:rFonts w:cstheme="minorHAnsi"/>
                          <w:color w:val="000000"/>
                          <w:sz w:val="20"/>
                          <w:szCs w:val="20"/>
                        </w:rPr>
                        <w:t>NOMBRE:</w:t>
                      </w:r>
                      <w:r>
                        <w:rPr>
                          <w:rFonts w:cstheme="minorHAnsi"/>
                          <w:color w:val="000000"/>
                          <w:sz w:val="20"/>
                          <w:szCs w:val="20"/>
                        </w:rPr>
                        <w:tab/>
                      </w:r>
                    </w:p>
                    <w:p w:rsidR="000921F9" w:rsidRDefault="000921F9" w:rsidP="000921F9">
                      <w:pPr>
                        <w:pStyle w:val="Contenidodelmarco"/>
                        <w:tabs>
                          <w:tab w:val="left" w:pos="709"/>
                          <w:tab w:val="left" w:leader="underscore" w:pos="2694"/>
                          <w:tab w:val="left" w:leader="underscore" w:pos="6237"/>
                          <w:tab w:val="left" w:pos="7797"/>
                          <w:tab w:val="left" w:leader="underscore" w:pos="9214"/>
                        </w:tabs>
                        <w:spacing w:after="0"/>
                        <w:jc w:val="both"/>
                        <w:rPr>
                          <w:rFonts w:cstheme="minorHAnsi"/>
                          <w:sz w:val="20"/>
                          <w:szCs w:val="20"/>
                        </w:rPr>
                      </w:pPr>
                      <w:r>
                        <w:rPr>
                          <w:rFonts w:cstheme="minorHAnsi"/>
                          <w:color w:val="000000"/>
                          <w:sz w:val="20"/>
                          <w:szCs w:val="20"/>
                        </w:rPr>
                        <w:t>CURSO:</w:t>
                      </w:r>
                      <w:r>
                        <w:rPr>
                          <w:rFonts w:cstheme="minorHAnsi"/>
                          <w:color w:val="000000"/>
                          <w:sz w:val="20"/>
                          <w:szCs w:val="20"/>
                        </w:rPr>
                        <w:tab/>
                      </w:r>
                      <w:r>
                        <w:rPr>
                          <w:rFonts w:cstheme="minorHAnsi"/>
                          <w:color w:val="000000"/>
                          <w:sz w:val="20"/>
                          <w:szCs w:val="20"/>
                        </w:rPr>
                        <w:tab/>
                        <w:t>FECHA:</w:t>
                      </w:r>
                      <w:r>
                        <w:rPr>
                          <w:rFonts w:cstheme="minorHAnsi"/>
                          <w:color w:val="000000"/>
                          <w:sz w:val="20"/>
                          <w:szCs w:val="20"/>
                        </w:rPr>
                        <w:tab/>
                      </w:r>
                      <w:r>
                        <w:rPr>
                          <w:rFonts w:cstheme="minorHAnsi"/>
                          <w:color w:val="000000"/>
                          <w:sz w:val="20"/>
                          <w:szCs w:val="20"/>
                        </w:rPr>
                        <w:tab/>
                      </w:r>
                    </w:p>
                    <w:p w:rsidR="000921F9" w:rsidRDefault="000921F9" w:rsidP="000921F9">
                      <w:pPr>
                        <w:pStyle w:val="Contenidodelmarco"/>
                        <w:tabs>
                          <w:tab w:val="left" w:pos="6237"/>
                          <w:tab w:val="left" w:pos="7797"/>
                        </w:tabs>
                        <w:spacing w:after="0"/>
                        <w:jc w:val="both"/>
                      </w:pPr>
                    </w:p>
                  </w:txbxContent>
                </v:textbox>
                <w10:anchorlock/>
              </v:roundrect>
            </w:pict>
          </mc:Fallback>
        </mc:AlternateContent>
      </w:r>
    </w:p>
    <w:p w:rsidR="000921F9" w:rsidRPr="000921F9" w:rsidRDefault="000921F9" w:rsidP="000921F9">
      <w:pPr>
        <w:spacing w:after="0" w:line="276" w:lineRule="auto"/>
        <w:jc w:val="both"/>
        <w:rPr>
          <w:rFonts w:eastAsiaTheme="minorEastAsia"/>
          <w:b/>
          <w:bCs/>
          <w:sz w:val="20"/>
          <w:u w:val="single"/>
          <w:lang w:val="es-MX" w:eastAsia="es-MX"/>
        </w:rPr>
      </w:pPr>
    </w:p>
    <w:p w:rsidR="000921F9" w:rsidRPr="000921F9" w:rsidRDefault="000921F9" w:rsidP="000921F9">
      <w:pPr>
        <w:spacing w:after="0" w:line="276" w:lineRule="auto"/>
        <w:jc w:val="both"/>
        <w:rPr>
          <w:rFonts w:eastAsiaTheme="minorEastAsia"/>
          <w:b/>
          <w:bCs/>
          <w:sz w:val="20"/>
          <w:u w:val="single"/>
          <w:lang w:val="es-MX" w:eastAsia="es-MX"/>
        </w:rPr>
      </w:pPr>
      <w:r w:rsidRPr="000921F9">
        <w:rPr>
          <w:rFonts w:eastAsiaTheme="minorEastAsia"/>
          <w:b/>
          <w:bCs/>
          <w:sz w:val="20"/>
          <w:u w:val="single"/>
          <w:lang w:val="es-MX" w:eastAsia="es-MX"/>
        </w:rPr>
        <w:t>INSTRUCCIONES GENERALES:</w:t>
      </w:r>
    </w:p>
    <w:p w:rsidR="000921F9" w:rsidRPr="000921F9" w:rsidRDefault="000921F9" w:rsidP="000921F9">
      <w:pPr>
        <w:numPr>
          <w:ilvl w:val="0"/>
          <w:numId w:val="7"/>
        </w:numPr>
        <w:spacing w:after="0" w:line="276" w:lineRule="auto"/>
        <w:contextualSpacing/>
        <w:jc w:val="both"/>
        <w:rPr>
          <w:rFonts w:eastAsiaTheme="minorEastAsia"/>
          <w:bCs/>
          <w:sz w:val="20"/>
          <w:lang w:val="es-MX" w:eastAsia="es-MX"/>
        </w:rPr>
      </w:pPr>
      <w:r w:rsidRPr="000921F9">
        <w:rPr>
          <w:rFonts w:eastAsiaTheme="minorEastAsia"/>
          <w:bCs/>
          <w:sz w:val="20"/>
          <w:lang w:val="es-MX" w:eastAsia="es-MX"/>
        </w:rPr>
        <w:t xml:space="preserve">Responde lo solicitado en el cuaderno personal de la asignatura </w:t>
      </w:r>
      <w:r w:rsidRPr="000921F9">
        <w:rPr>
          <w:rFonts w:eastAsiaTheme="minorEastAsia"/>
          <w:b/>
          <w:sz w:val="20"/>
          <w:u w:val="single"/>
          <w:lang w:val="es-MX" w:eastAsia="es-MX"/>
        </w:rPr>
        <w:t>CON LÁPIZ DE PASTA Y LETRA LEGIBLE</w:t>
      </w:r>
      <w:r w:rsidRPr="000921F9">
        <w:rPr>
          <w:rFonts w:eastAsiaTheme="minorEastAsia"/>
          <w:bCs/>
          <w:sz w:val="20"/>
          <w:lang w:val="es-MX" w:eastAsia="es-MX"/>
        </w:rPr>
        <w:t xml:space="preserve">, </w:t>
      </w:r>
      <w:r w:rsidRPr="000921F9">
        <w:rPr>
          <w:rFonts w:eastAsiaTheme="minorEastAsia"/>
          <w:b/>
          <w:bCs/>
          <w:sz w:val="20"/>
          <w:lang w:val="es-MX" w:eastAsia="es-MX"/>
        </w:rPr>
        <w:t>solo las respuestas</w:t>
      </w:r>
      <w:r w:rsidRPr="000921F9">
        <w:rPr>
          <w:rFonts w:eastAsiaTheme="minorEastAsia"/>
          <w:bCs/>
          <w:sz w:val="20"/>
          <w:lang w:val="es-MX" w:eastAsia="es-MX"/>
        </w:rPr>
        <w:t>, respetando la enumeración de esta guía. También se pueden redactar las respuestas en algún procesador de textos (como MS Word).</w:t>
      </w:r>
    </w:p>
    <w:p w:rsidR="000921F9" w:rsidRPr="000921F9" w:rsidRDefault="000921F9" w:rsidP="000921F9">
      <w:pPr>
        <w:numPr>
          <w:ilvl w:val="0"/>
          <w:numId w:val="7"/>
        </w:numPr>
        <w:spacing w:after="0" w:line="276" w:lineRule="auto"/>
        <w:contextualSpacing/>
        <w:jc w:val="both"/>
        <w:rPr>
          <w:rFonts w:eastAsiaTheme="minorEastAsia"/>
          <w:bCs/>
          <w:sz w:val="20"/>
          <w:lang w:val="es-MX" w:eastAsia="es-MX"/>
        </w:rPr>
      </w:pPr>
      <w:r w:rsidRPr="000921F9">
        <w:rPr>
          <w:rFonts w:eastAsiaTheme="minorEastAsia"/>
          <w:bCs/>
          <w:sz w:val="20"/>
          <w:lang w:val="es-MX" w:eastAsia="es-MX"/>
        </w:rPr>
        <w:t>Mantén el orden, limpieza y ortografía en el trabajo.</w:t>
      </w:r>
    </w:p>
    <w:p w:rsidR="000921F9" w:rsidRPr="000921F9" w:rsidRDefault="000921F9" w:rsidP="000921F9">
      <w:pPr>
        <w:numPr>
          <w:ilvl w:val="0"/>
          <w:numId w:val="7"/>
        </w:numPr>
        <w:spacing w:after="0" w:line="276" w:lineRule="auto"/>
        <w:contextualSpacing/>
        <w:jc w:val="both"/>
        <w:rPr>
          <w:rFonts w:eastAsiaTheme="minorEastAsia"/>
          <w:bCs/>
          <w:sz w:val="20"/>
          <w:lang w:val="es-MX" w:eastAsia="es-MX"/>
        </w:rPr>
      </w:pPr>
      <w:r w:rsidRPr="000921F9">
        <w:rPr>
          <w:rFonts w:eastAsiaTheme="minorEastAsia"/>
          <w:bCs/>
          <w:sz w:val="20"/>
          <w:lang w:val="es-MX" w:eastAsia="es-MX"/>
        </w:rPr>
        <w:t xml:space="preserve">Una vez finalizado el desarrollo de la guía, envía las respuestas al mail del profesor que aparece a continuación. Si se escribió en el cuaderno, se envían las fotografías de las respuestas. Si se escribió en el procesador de textos, se envía el archivo. </w:t>
      </w:r>
      <w:r w:rsidRPr="000921F9">
        <w:rPr>
          <w:rFonts w:eastAsiaTheme="minorEastAsia"/>
          <w:b/>
          <w:sz w:val="20"/>
          <w:lang w:val="es-MX" w:eastAsia="es-MX"/>
        </w:rPr>
        <w:t>Importante: En el asunto del correo, indicar nombre y curso</w:t>
      </w:r>
      <w:r w:rsidRPr="000921F9">
        <w:rPr>
          <w:rFonts w:eastAsiaTheme="minorEastAsia"/>
          <w:bCs/>
          <w:sz w:val="20"/>
          <w:lang w:val="es-MX" w:eastAsia="es-MX"/>
        </w:rPr>
        <w:t>.</w:t>
      </w:r>
    </w:p>
    <w:p w:rsidR="000921F9" w:rsidRPr="000921F9" w:rsidRDefault="000921F9" w:rsidP="000921F9">
      <w:pPr>
        <w:numPr>
          <w:ilvl w:val="0"/>
          <w:numId w:val="7"/>
        </w:numPr>
        <w:spacing w:after="0" w:line="276" w:lineRule="auto"/>
        <w:contextualSpacing/>
        <w:jc w:val="both"/>
        <w:rPr>
          <w:rFonts w:eastAsiaTheme="minorEastAsia"/>
          <w:bCs/>
          <w:sz w:val="20"/>
          <w:lang w:val="es-MX" w:eastAsia="es-MX"/>
        </w:rPr>
      </w:pPr>
      <w:r w:rsidRPr="000921F9">
        <w:rPr>
          <w:rFonts w:eastAsiaTheme="minorEastAsia"/>
          <w:bCs/>
          <w:sz w:val="20"/>
          <w:lang w:val="es-MX" w:eastAsia="es-MX"/>
        </w:rPr>
        <w:t xml:space="preserve">Una vez recepcionado y probado que el archivo no está dañado, el profesor acusará recibo del mismo, siendo su comprobante de entrega. </w:t>
      </w:r>
      <w:r w:rsidRPr="000921F9">
        <w:rPr>
          <w:rFonts w:eastAsiaTheme="minorEastAsia"/>
          <w:b/>
          <w:sz w:val="20"/>
          <w:lang w:val="es-MX" w:eastAsia="es-MX"/>
        </w:rPr>
        <w:t>Es responsabilidad del estudiante el correcto ingreso de la dirección electrónica y la carga del archivo.</w:t>
      </w:r>
    </w:p>
    <w:p w:rsidR="000921F9" w:rsidRPr="000921F9" w:rsidRDefault="000921F9" w:rsidP="000921F9">
      <w:pPr>
        <w:spacing w:after="0" w:line="276" w:lineRule="auto"/>
        <w:jc w:val="both"/>
        <w:rPr>
          <w:rFonts w:eastAsiaTheme="minorEastAsia"/>
          <w:bCs/>
          <w:sz w:val="20"/>
          <w:lang w:val="es-MX" w:eastAsia="es-MX"/>
        </w:rPr>
      </w:pPr>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center"/>
        <w:rPr>
          <w:rFonts w:eastAsiaTheme="minorEastAsia"/>
          <w:b/>
          <w:sz w:val="20"/>
          <w:lang w:val="es-ES" w:eastAsia="es-MX"/>
        </w:rPr>
      </w:pPr>
      <w:r w:rsidRPr="000921F9">
        <w:rPr>
          <w:rFonts w:eastAsiaTheme="minorEastAsia"/>
          <w:noProof/>
          <w:lang w:val="es-ES" w:eastAsia="es-ES"/>
        </w:rPr>
        <w:drawing>
          <wp:inline distT="0" distB="0" distL="0" distR="0" wp14:anchorId="37210D7E" wp14:editId="0A0F62DC">
            <wp:extent cx="304800" cy="304800"/>
            <wp:effectExtent l="0" t="0" r="0" b="0"/>
            <wp:docPr id="3" name="Gráfico 8" descr="Advert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8" descr="Advertencia"/>
                    <pic:cNvPicPr>
                      <a:picLocks noChangeAspect="1" noChangeArrowheads="1"/>
                    </pic:cNvPicPr>
                  </pic:nvPicPr>
                  <pic:blipFill>
                    <a:blip r:embed="rId9"/>
                    <a:stretch>
                      <a:fillRect/>
                    </a:stretch>
                  </pic:blipFill>
                  <pic:spPr bwMode="auto">
                    <a:xfrm flipH="1">
                      <a:off x="0" y="0"/>
                      <a:ext cx="304800" cy="304800"/>
                    </a:xfrm>
                    <a:prstGeom prst="rect">
                      <a:avLst/>
                    </a:prstGeom>
                  </pic:spPr>
                </pic:pic>
              </a:graphicData>
            </a:graphic>
          </wp:inline>
        </w:drawing>
      </w:r>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center"/>
        <w:rPr>
          <w:rFonts w:eastAsiaTheme="minorEastAsia"/>
          <w:bCs/>
          <w:sz w:val="20"/>
          <w:lang w:val="es-ES" w:eastAsia="es-MX"/>
        </w:rPr>
      </w:pPr>
      <w:r w:rsidRPr="000921F9">
        <w:rPr>
          <w:rFonts w:eastAsiaTheme="minorEastAsia"/>
          <w:noProof/>
          <w:lang w:val="es-ES" w:eastAsia="es-ES"/>
        </w:rPr>
        <w:drawing>
          <wp:anchor distT="0" distB="0" distL="0" distR="0" simplePos="0" relativeHeight="251661312" behindDoc="0" locked="0" layoutInCell="1" allowOverlap="1" wp14:anchorId="0B503B5C" wp14:editId="2001FD0F">
            <wp:simplePos x="0" y="0"/>
            <wp:positionH relativeFrom="column">
              <wp:posOffset>5040630</wp:posOffset>
            </wp:positionH>
            <wp:positionV relativeFrom="paragraph">
              <wp:posOffset>151130</wp:posOffset>
            </wp:positionV>
            <wp:extent cx="914400" cy="914400"/>
            <wp:effectExtent l="0" t="0" r="0" b="0"/>
            <wp:wrapNone/>
            <wp:docPr id="4" name="Gráfico 7" descr="Ayu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áfico 7" descr="Ayuda"/>
                    <pic:cNvPicPr>
                      <a:picLocks noChangeAspect="1" noChangeArrowheads="1"/>
                    </pic:cNvPicPr>
                  </pic:nvPicPr>
                  <pic:blipFill>
                    <a:blip r:embed="rId10"/>
                    <a:stretch>
                      <a:fillRect/>
                    </a:stretch>
                  </pic:blipFill>
                  <pic:spPr bwMode="auto">
                    <a:xfrm>
                      <a:off x="0" y="0"/>
                      <a:ext cx="914400" cy="914400"/>
                    </a:xfrm>
                    <a:prstGeom prst="rect">
                      <a:avLst/>
                    </a:prstGeom>
                  </pic:spPr>
                </pic:pic>
              </a:graphicData>
            </a:graphic>
          </wp:anchor>
        </w:drawing>
      </w:r>
      <w:r w:rsidRPr="000921F9">
        <w:rPr>
          <w:rFonts w:eastAsiaTheme="minorEastAsia"/>
          <w:b/>
          <w:sz w:val="20"/>
          <w:lang w:val="es-ES" w:eastAsia="es-MX"/>
        </w:rPr>
        <w:t>IMPORTANTE:</w:t>
      </w:r>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bCs/>
          <w:sz w:val="20"/>
          <w:lang w:val="es-ES" w:eastAsia="es-MX"/>
        </w:rPr>
      </w:pPr>
      <w:r w:rsidRPr="000921F9">
        <w:rPr>
          <w:rFonts w:eastAsiaTheme="minorEastAsia"/>
          <w:noProof/>
          <w:lang w:val="es-ES" w:eastAsia="es-ES"/>
        </w:rPr>
        <w:drawing>
          <wp:anchor distT="0" distB="0" distL="0" distR="0" simplePos="0" relativeHeight="251659264" behindDoc="0" locked="0" layoutInCell="1" allowOverlap="1" wp14:anchorId="0755EA9D" wp14:editId="06164B6D">
            <wp:simplePos x="0" y="0"/>
            <wp:positionH relativeFrom="column">
              <wp:posOffset>3754755</wp:posOffset>
            </wp:positionH>
            <wp:positionV relativeFrom="paragraph">
              <wp:posOffset>144145</wp:posOffset>
            </wp:positionV>
            <wp:extent cx="514350" cy="514350"/>
            <wp:effectExtent l="0" t="0" r="0" b="0"/>
            <wp:wrapNone/>
            <wp:docPr id="5" name="Gráfico 6" descr="Abrir so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6" descr="Abrir sobre"/>
                    <pic:cNvPicPr>
                      <a:picLocks noChangeAspect="1" noChangeArrowheads="1"/>
                    </pic:cNvPicPr>
                  </pic:nvPicPr>
                  <pic:blipFill>
                    <a:blip r:embed="rId11"/>
                    <a:stretch>
                      <a:fillRect/>
                    </a:stretch>
                  </pic:blipFill>
                  <pic:spPr bwMode="auto">
                    <a:xfrm>
                      <a:off x="0" y="0"/>
                      <a:ext cx="514350" cy="514350"/>
                    </a:xfrm>
                    <a:prstGeom prst="rect">
                      <a:avLst/>
                    </a:prstGeom>
                  </pic:spPr>
                </pic:pic>
              </a:graphicData>
            </a:graphic>
          </wp:anchor>
        </w:drawing>
      </w:r>
      <w:r w:rsidRPr="000921F9">
        <w:rPr>
          <w:rFonts w:eastAsiaTheme="minorEastAsia"/>
          <w:bCs/>
          <w:sz w:val="20"/>
          <w:lang w:val="es-ES" w:eastAsia="es-MX"/>
        </w:rPr>
        <w:t>En caso de consultas, escribir al mail de tu profesor:</w:t>
      </w:r>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0921F9">
        <w:rPr>
          <w:rFonts w:eastAsiaTheme="minorEastAsia"/>
          <w:bCs/>
          <w:sz w:val="20"/>
          <w:lang w:val="es-ES" w:eastAsia="es-MX"/>
        </w:rPr>
        <w:t xml:space="preserve">- Leonardo </w:t>
      </w:r>
      <w:proofErr w:type="spellStart"/>
      <w:r w:rsidRPr="000921F9">
        <w:rPr>
          <w:rFonts w:eastAsiaTheme="minorEastAsia"/>
          <w:bCs/>
          <w:sz w:val="20"/>
          <w:lang w:val="es-ES" w:eastAsia="es-MX"/>
        </w:rPr>
        <w:t>Allendes</w:t>
      </w:r>
      <w:proofErr w:type="spellEnd"/>
      <w:r w:rsidRPr="000921F9">
        <w:rPr>
          <w:rFonts w:eastAsiaTheme="minorEastAsia"/>
          <w:bCs/>
          <w:sz w:val="20"/>
          <w:lang w:val="es-ES" w:eastAsia="es-MX"/>
        </w:rPr>
        <w:t xml:space="preserve">: </w:t>
      </w:r>
      <w:hyperlink r:id="rId12">
        <w:r w:rsidRPr="000921F9">
          <w:rPr>
            <w:rFonts w:eastAsiaTheme="minorEastAsia"/>
            <w:bCs/>
            <w:color w:val="0563C1" w:themeColor="hyperlink"/>
            <w:sz w:val="20"/>
            <w:u w:val="single"/>
            <w:lang w:val="es-ES" w:eastAsia="es-MX"/>
          </w:rPr>
          <w:t>leonardoallendes@maxsalas.cl</w:t>
        </w:r>
      </w:hyperlink>
      <w:r w:rsidRPr="000921F9">
        <w:rPr>
          <w:rFonts w:eastAsiaTheme="minorEastAsia"/>
          <w:bCs/>
          <w:sz w:val="20"/>
          <w:lang w:val="es-ES" w:eastAsia="es-MX"/>
        </w:rPr>
        <w:t xml:space="preserve"> </w:t>
      </w:r>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0921F9">
        <w:rPr>
          <w:rFonts w:eastAsiaTheme="minorEastAsia"/>
          <w:bCs/>
          <w:sz w:val="20"/>
          <w:lang w:val="es-ES" w:eastAsia="es-MX"/>
        </w:rPr>
        <w:t xml:space="preserve">- Rebeca Bustos: </w:t>
      </w:r>
      <w:hyperlink r:id="rId13">
        <w:r w:rsidRPr="000921F9">
          <w:rPr>
            <w:rFonts w:eastAsiaTheme="minorEastAsia"/>
            <w:bCs/>
            <w:color w:val="0563C1" w:themeColor="hyperlink"/>
            <w:sz w:val="20"/>
            <w:u w:val="single"/>
            <w:lang w:val="es-ES" w:eastAsia="es-MX"/>
          </w:rPr>
          <w:t>rebeca.bustos@maxsalas.cl</w:t>
        </w:r>
      </w:hyperlink>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0921F9">
        <w:rPr>
          <w:rFonts w:eastAsiaTheme="minorEastAsia"/>
          <w:noProof/>
          <w:lang w:val="es-ES" w:eastAsia="es-ES"/>
        </w:rPr>
        <w:drawing>
          <wp:anchor distT="0" distB="0" distL="0" distR="0" simplePos="0" relativeHeight="251660288" behindDoc="0" locked="0" layoutInCell="1" allowOverlap="1" wp14:anchorId="20584587" wp14:editId="757016F8">
            <wp:simplePos x="0" y="0"/>
            <wp:positionH relativeFrom="column">
              <wp:posOffset>3745230</wp:posOffset>
            </wp:positionH>
            <wp:positionV relativeFrom="paragraph">
              <wp:posOffset>152400</wp:posOffset>
            </wp:positionV>
            <wp:extent cx="533400" cy="533400"/>
            <wp:effectExtent l="0" t="0" r="0" b="0"/>
            <wp:wrapNone/>
            <wp:docPr id="6" name="Gráfico 1" descr="Correo electró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1" descr="Correo electrónico"/>
                    <pic:cNvPicPr>
                      <a:picLocks noChangeAspect="1" noChangeArrowheads="1"/>
                    </pic:cNvPicPr>
                  </pic:nvPicPr>
                  <pic:blipFill>
                    <a:blip r:embed="rId14"/>
                    <a:stretch>
                      <a:fillRect/>
                    </a:stretch>
                  </pic:blipFill>
                  <pic:spPr bwMode="auto">
                    <a:xfrm>
                      <a:off x="0" y="0"/>
                      <a:ext cx="533400" cy="533400"/>
                    </a:xfrm>
                    <a:prstGeom prst="rect">
                      <a:avLst/>
                    </a:prstGeom>
                  </pic:spPr>
                </pic:pic>
              </a:graphicData>
            </a:graphic>
          </wp:anchor>
        </w:drawing>
      </w:r>
      <w:r w:rsidRPr="000921F9">
        <w:rPr>
          <w:rFonts w:eastAsiaTheme="minorEastAsia"/>
          <w:bCs/>
          <w:sz w:val="20"/>
          <w:lang w:val="es-ES" w:eastAsia="es-MX"/>
        </w:rPr>
        <w:t xml:space="preserve">- Victoria Herrera: </w:t>
      </w:r>
      <w:hyperlink r:id="rId15">
        <w:r w:rsidRPr="000921F9">
          <w:rPr>
            <w:rFonts w:eastAsiaTheme="minorEastAsia"/>
            <w:bCs/>
            <w:color w:val="0563C1" w:themeColor="hyperlink"/>
            <w:sz w:val="20"/>
            <w:u w:val="single"/>
            <w:lang w:val="es-ES" w:eastAsia="es-MX"/>
          </w:rPr>
          <w:t>victoria.herrera.quiroga@gmail.com</w:t>
        </w:r>
      </w:hyperlink>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0921F9">
        <w:rPr>
          <w:rFonts w:eastAsiaTheme="minorEastAsia"/>
          <w:bCs/>
          <w:sz w:val="20"/>
          <w:lang w:val="es-ES" w:eastAsia="es-MX"/>
        </w:rPr>
        <w:t xml:space="preserve">- Andrés Osorio: </w:t>
      </w:r>
      <w:hyperlink r:id="rId16">
        <w:r w:rsidRPr="000921F9">
          <w:rPr>
            <w:rFonts w:eastAsiaTheme="minorEastAsia"/>
            <w:bCs/>
            <w:color w:val="0563C1" w:themeColor="hyperlink"/>
            <w:sz w:val="20"/>
            <w:u w:val="single"/>
            <w:lang w:val="es-ES" w:eastAsia="es-MX"/>
          </w:rPr>
          <w:t>andres.osorio@maxsalas.cl</w:t>
        </w:r>
      </w:hyperlink>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0921F9">
        <w:rPr>
          <w:rFonts w:eastAsiaTheme="minorEastAsia"/>
          <w:bCs/>
          <w:sz w:val="20"/>
          <w:lang w:val="es-ES" w:eastAsia="es-MX"/>
        </w:rPr>
        <w:t xml:space="preserve">- Viviana Quiero: </w:t>
      </w:r>
      <w:hyperlink r:id="rId17">
        <w:r w:rsidRPr="000921F9">
          <w:rPr>
            <w:rFonts w:eastAsiaTheme="minorEastAsia"/>
            <w:bCs/>
            <w:color w:val="0563C1" w:themeColor="hyperlink"/>
            <w:sz w:val="20"/>
            <w:u w:val="single"/>
            <w:lang w:val="es-ES" w:eastAsia="es-MX"/>
          </w:rPr>
          <w:t>quierovivi@gmail.com</w:t>
        </w:r>
      </w:hyperlink>
    </w:p>
    <w:p w:rsidR="000921F9" w:rsidRPr="000921F9" w:rsidRDefault="000921F9" w:rsidP="000921F9">
      <w:pPr>
        <w:pBdr>
          <w:top w:val="single" w:sz="4" w:space="1" w:color="000000"/>
          <w:left w:val="single" w:sz="4" w:space="4" w:color="000000"/>
          <w:bottom w:val="single" w:sz="4" w:space="1" w:color="000000"/>
          <w:right w:val="single" w:sz="4" w:space="4" w:color="000000"/>
        </w:pBdr>
        <w:spacing w:after="0" w:line="276" w:lineRule="auto"/>
        <w:jc w:val="both"/>
        <w:rPr>
          <w:rFonts w:eastAsiaTheme="minorEastAsia"/>
          <w:lang w:val="es-MX" w:eastAsia="es-MX"/>
        </w:rPr>
      </w:pPr>
      <w:r w:rsidRPr="000921F9">
        <w:rPr>
          <w:rFonts w:eastAsiaTheme="minorEastAsia"/>
          <w:bCs/>
          <w:sz w:val="20"/>
          <w:lang w:val="es-ES" w:eastAsia="es-MX"/>
        </w:rPr>
        <w:t xml:space="preserve">- </w:t>
      </w:r>
      <w:proofErr w:type="spellStart"/>
      <w:r w:rsidRPr="000921F9">
        <w:rPr>
          <w:rFonts w:eastAsiaTheme="minorEastAsia"/>
          <w:bCs/>
          <w:sz w:val="20"/>
          <w:lang w:val="es-ES" w:eastAsia="es-MX"/>
        </w:rPr>
        <w:t>Juliet</w:t>
      </w:r>
      <w:proofErr w:type="spellEnd"/>
      <w:r w:rsidRPr="000921F9">
        <w:rPr>
          <w:rFonts w:eastAsiaTheme="minorEastAsia"/>
          <w:bCs/>
          <w:sz w:val="20"/>
          <w:lang w:val="es-ES" w:eastAsia="es-MX"/>
        </w:rPr>
        <w:t xml:space="preserve"> Turner: </w:t>
      </w:r>
      <w:hyperlink r:id="rId18">
        <w:r w:rsidRPr="000921F9">
          <w:rPr>
            <w:rFonts w:eastAsiaTheme="minorEastAsia"/>
            <w:bCs/>
            <w:color w:val="0563C1" w:themeColor="hyperlink"/>
            <w:sz w:val="20"/>
            <w:u w:val="single"/>
            <w:lang w:val="es-ES" w:eastAsia="es-MX"/>
          </w:rPr>
          <w:t>jccturner@gmail.com</w:t>
        </w:r>
      </w:hyperlink>
    </w:p>
    <w:p w:rsidR="000921F9" w:rsidRDefault="000921F9" w:rsidP="000921F9">
      <w:pPr>
        <w:spacing w:after="0" w:line="276" w:lineRule="auto"/>
        <w:jc w:val="both"/>
        <w:rPr>
          <w:rFonts w:eastAsiaTheme="minorEastAsia"/>
          <w:sz w:val="20"/>
          <w:lang w:val="es-MX" w:eastAsia="es-MX"/>
        </w:rPr>
      </w:pPr>
    </w:p>
    <w:p w:rsidR="008C1DA2" w:rsidRPr="000921F9" w:rsidRDefault="008C1DA2" w:rsidP="000921F9">
      <w:pPr>
        <w:spacing w:after="0" w:line="276" w:lineRule="auto"/>
        <w:jc w:val="both"/>
        <w:rPr>
          <w:rFonts w:eastAsiaTheme="minorEastAsia"/>
          <w:sz w:val="20"/>
          <w:lang w:val="es-MX" w:eastAsia="es-MX"/>
        </w:rPr>
      </w:pPr>
    </w:p>
    <w:p w:rsidR="005827BA" w:rsidRPr="000921F9" w:rsidRDefault="005D4E58" w:rsidP="000921F9">
      <w:pPr>
        <w:ind w:left="1416" w:firstLine="708"/>
        <w:rPr>
          <w:b/>
        </w:rPr>
      </w:pPr>
      <w:r w:rsidRPr="000921F9">
        <w:rPr>
          <w:b/>
        </w:rPr>
        <w:lastRenderedPageBreak/>
        <w:t>LOS DERECHOS HUMANOS Y LA DEMOCRACIA</w:t>
      </w:r>
    </w:p>
    <w:p w:rsidR="005D4E58" w:rsidRDefault="005D4E58" w:rsidP="005D4E58">
      <w:pPr>
        <w:jc w:val="both"/>
      </w:pPr>
    </w:p>
    <w:p w:rsidR="005D4E58" w:rsidRDefault="005D4E58" w:rsidP="005D4E58">
      <w:pPr>
        <w:jc w:val="both"/>
      </w:pPr>
      <w:r>
        <w:t>La Democracia y los Derechos Humanos están estrechamente vinculados. De acuerdo con las Naciones Unidas, “la democracia proporciona el medio natural para la protección y la realización efectiva de los Derechos Humanos”. Ambos son producto de los cambios vividos por la sociedad con el paso del tiempo, y se entienden como conquistas logradas por la ciudadanía. A medida que se avanza en la garantía universal de los derechos humanos, se avanza también en la profundización de la Democracia.</w:t>
      </w:r>
    </w:p>
    <w:p w:rsidR="00B5411D" w:rsidRDefault="00B5411D" w:rsidP="005D4E58">
      <w:pPr>
        <w:jc w:val="both"/>
      </w:pPr>
    </w:p>
    <w:p w:rsidR="00B5411D" w:rsidRDefault="00B5411D" w:rsidP="005D4E58">
      <w:pPr>
        <w:jc w:val="both"/>
      </w:pPr>
    </w:p>
    <w:tbl>
      <w:tblPr>
        <w:tblStyle w:val="Tablaconcuadrcula"/>
        <w:tblW w:w="0" w:type="auto"/>
        <w:tblLook w:val="04A0" w:firstRow="1" w:lastRow="0" w:firstColumn="1" w:lastColumn="0" w:noHBand="0" w:noVBand="1"/>
      </w:tblPr>
      <w:tblGrid>
        <w:gridCol w:w="8828"/>
      </w:tblGrid>
      <w:tr w:rsidR="00B5411D" w:rsidTr="00B5411D">
        <w:tc>
          <w:tcPr>
            <w:tcW w:w="8828" w:type="dxa"/>
          </w:tcPr>
          <w:p w:rsidR="00B5411D" w:rsidRPr="00B5411D" w:rsidRDefault="00B5411D" w:rsidP="00B5411D">
            <w:pPr>
              <w:jc w:val="both"/>
              <w:rPr>
                <w:b/>
              </w:rPr>
            </w:pPr>
            <w:r w:rsidRPr="00B5411D">
              <w:rPr>
                <w:b/>
              </w:rPr>
              <w:t>Artículo 29 Declaración Universal de los Derechos Humanos</w:t>
            </w:r>
          </w:p>
          <w:p w:rsidR="00B5411D" w:rsidRDefault="00B5411D" w:rsidP="005D4E58">
            <w:pPr>
              <w:jc w:val="both"/>
            </w:pPr>
          </w:p>
        </w:tc>
      </w:tr>
      <w:tr w:rsidR="00B5411D" w:rsidTr="00B5411D">
        <w:tc>
          <w:tcPr>
            <w:tcW w:w="8828" w:type="dxa"/>
          </w:tcPr>
          <w:p w:rsidR="00B5411D" w:rsidRPr="00B5411D" w:rsidRDefault="00B5411D" w:rsidP="00B5411D">
            <w:pPr>
              <w:jc w:val="both"/>
              <w:rPr>
                <w:b/>
              </w:rPr>
            </w:pPr>
            <w:r w:rsidRPr="00B5411D">
              <w:rPr>
                <w:rFonts w:ascii="Helvetica" w:hAnsi="Helvetica" w:cs="Helvetica"/>
                <w:b/>
                <w:color w:val="454545"/>
                <w:sz w:val="21"/>
                <w:szCs w:val="21"/>
                <w:highlight w:val="yellow"/>
                <w:shd w:val="clear" w:color="auto" w:fill="FFFFFF"/>
              </w:rPr>
              <w:t>1. Toda persona tiene deberes respecto a la comunidad, puesto que sólo en ella puede desarrollar libre y plenamente su personalidad.</w:t>
            </w:r>
            <w:r w:rsidRPr="00B5411D">
              <w:rPr>
                <w:rFonts w:ascii="Helvetica" w:hAnsi="Helvetica" w:cs="Helvetica"/>
                <w:b/>
                <w:color w:val="454545"/>
                <w:sz w:val="21"/>
                <w:szCs w:val="21"/>
                <w:highlight w:val="yellow"/>
              </w:rPr>
              <w:br/>
            </w:r>
            <w:r w:rsidRPr="00B5411D">
              <w:rPr>
                <w:rFonts w:ascii="Helvetica" w:hAnsi="Helvetica" w:cs="Helvetica"/>
                <w:b/>
                <w:color w:val="454545"/>
                <w:sz w:val="21"/>
                <w:szCs w:val="21"/>
                <w:highlight w:val="yellow"/>
                <w:shd w:val="clear" w:color="auto" w:fill="FFFFFF"/>
              </w:rPr>
              <w:t>2.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w:t>
            </w:r>
          </w:p>
          <w:p w:rsidR="00B5411D" w:rsidRDefault="00B5411D" w:rsidP="005D4E58">
            <w:pPr>
              <w:jc w:val="both"/>
            </w:pPr>
          </w:p>
        </w:tc>
      </w:tr>
    </w:tbl>
    <w:p w:rsidR="005D4E58" w:rsidRDefault="005D4E58" w:rsidP="00B5411D">
      <w:pPr>
        <w:jc w:val="both"/>
      </w:pPr>
    </w:p>
    <w:p w:rsidR="00B55596" w:rsidRDefault="00B55596" w:rsidP="00B5411D">
      <w:pPr>
        <w:jc w:val="both"/>
      </w:pPr>
      <w:r>
        <w:t>Además, los derec</w:t>
      </w:r>
      <w:r w:rsidR="0032710E">
        <w:t>hos humanos conllevan ciertas di</w:t>
      </w:r>
      <w:r>
        <w:t>me</w:t>
      </w:r>
      <w:r w:rsidR="0032710E">
        <w:t>n</w:t>
      </w:r>
      <w:r>
        <w:t>siones e implicancias</w:t>
      </w:r>
      <w:r w:rsidR="0032710E">
        <w:t>:</w:t>
      </w:r>
    </w:p>
    <w:tbl>
      <w:tblPr>
        <w:tblStyle w:val="Tablaconcuadrcula"/>
        <w:tblW w:w="0" w:type="auto"/>
        <w:tblLook w:val="04A0" w:firstRow="1" w:lastRow="0" w:firstColumn="1" w:lastColumn="0" w:noHBand="0" w:noVBand="1"/>
      </w:tblPr>
      <w:tblGrid>
        <w:gridCol w:w="2405"/>
        <w:gridCol w:w="6423"/>
      </w:tblGrid>
      <w:tr w:rsidR="00B5411D" w:rsidTr="00B55596">
        <w:tc>
          <w:tcPr>
            <w:tcW w:w="2405" w:type="dxa"/>
          </w:tcPr>
          <w:p w:rsidR="00B5411D" w:rsidRPr="00B55596" w:rsidRDefault="00B55596" w:rsidP="00B5411D">
            <w:pPr>
              <w:jc w:val="both"/>
              <w:rPr>
                <w:b/>
              </w:rPr>
            </w:pPr>
            <w:r>
              <w:rPr>
                <w:b/>
              </w:rPr>
              <w:t>Dimensiones</w:t>
            </w:r>
          </w:p>
        </w:tc>
        <w:tc>
          <w:tcPr>
            <w:tcW w:w="6423" w:type="dxa"/>
          </w:tcPr>
          <w:p w:rsidR="00B5411D" w:rsidRPr="00B55596" w:rsidRDefault="00B55596" w:rsidP="00B5411D">
            <w:pPr>
              <w:jc w:val="both"/>
              <w:rPr>
                <w:b/>
              </w:rPr>
            </w:pPr>
            <w:r w:rsidRPr="00B55596">
              <w:rPr>
                <w:b/>
              </w:rPr>
              <w:t>Implicaciones</w:t>
            </w:r>
          </w:p>
        </w:tc>
      </w:tr>
      <w:tr w:rsidR="00B5411D" w:rsidTr="00B55596">
        <w:tc>
          <w:tcPr>
            <w:tcW w:w="2405" w:type="dxa"/>
          </w:tcPr>
          <w:p w:rsidR="00B5411D" w:rsidRDefault="00B55596" w:rsidP="00B5411D">
            <w:pPr>
              <w:jc w:val="both"/>
            </w:pPr>
            <w:r>
              <w:t>Política</w:t>
            </w:r>
          </w:p>
        </w:tc>
        <w:tc>
          <w:tcPr>
            <w:tcW w:w="6423" w:type="dxa"/>
          </w:tcPr>
          <w:p w:rsidR="00B5411D" w:rsidRDefault="00B55596" w:rsidP="00B55596">
            <w:pPr>
              <w:pStyle w:val="Prrafodelista"/>
              <w:numPr>
                <w:ilvl w:val="0"/>
                <w:numId w:val="1"/>
              </w:numPr>
              <w:jc w:val="both"/>
            </w:pPr>
            <w:r>
              <w:t>Igualdad de derechos civiles y políticos</w:t>
            </w:r>
          </w:p>
          <w:p w:rsidR="00B55596" w:rsidRDefault="00B55596" w:rsidP="00B55596">
            <w:pPr>
              <w:pStyle w:val="Prrafodelista"/>
              <w:numPr>
                <w:ilvl w:val="0"/>
                <w:numId w:val="1"/>
              </w:numPr>
              <w:jc w:val="both"/>
            </w:pPr>
            <w:r>
              <w:t>Responsabilidad de respetar los derechos de los demás y de participar en la vida política</w:t>
            </w:r>
          </w:p>
        </w:tc>
      </w:tr>
      <w:tr w:rsidR="00B5411D" w:rsidTr="00B55596">
        <w:tc>
          <w:tcPr>
            <w:tcW w:w="2405" w:type="dxa"/>
          </w:tcPr>
          <w:p w:rsidR="00B5411D" w:rsidRDefault="00B55596" w:rsidP="00B5411D">
            <w:pPr>
              <w:jc w:val="both"/>
            </w:pPr>
            <w:r>
              <w:t>Social</w:t>
            </w:r>
          </w:p>
        </w:tc>
        <w:tc>
          <w:tcPr>
            <w:tcW w:w="6423" w:type="dxa"/>
          </w:tcPr>
          <w:p w:rsidR="00B5411D" w:rsidRDefault="00B55596" w:rsidP="00B55596">
            <w:pPr>
              <w:pStyle w:val="Prrafodelista"/>
              <w:numPr>
                <w:ilvl w:val="0"/>
                <w:numId w:val="2"/>
              </w:numPr>
              <w:jc w:val="both"/>
            </w:pPr>
            <w:r>
              <w:t>Igualdad de acceso a las oportunidades y servicios</w:t>
            </w:r>
          </w:p>
          <w:p w:rsidR="00B55596" w:rsidRDefault="00B55596" w:rsidP="00B55596">
            <w:pPr>
              <w:pStyle w:val="Prrafodelista"/>
              <w:numPr>
                <w:ilvl w:val="0"/>
                <w:numId w:val="2"/>
              </w:numPr>
              <w:jc w:val="both"/>
            </w:pPr>
            <w:r>
              <w:t>Uso responsable de los servicios</w:t>
            </w:r>
          </w:p>
        </w:tc>
      </w:tr>
      <w:tr w:rsidR="00B5411D" w:rsidTr="00B55596">
        <w:tc>
          <w:tcPr>
            <w:tcW w:w="2405" w:type="dxa"/>
          </w:tcPr>
          <w:p w:rsidR="00B5411D" w:rsidRDefault="00B55596" w:rsidP="00B5411D">
            <w:pPr>
              <w:jc w:val="both"/>
            </w:pPr>
            <w:r>
              <w:t>Civil</w:t>
            </w:r>
          </w:p>
        </w:tc>
        <w:tc>
          <w:tcPr>
            <w:tcW w:w="6423" w:type="dxa"/>
          </w:tcPr>
          <w:p w:rsidR="00B5411D" w:rsidRDefault="00B55596" w:rsidP="00B55596">
            <w:pPr>
              <w:pStyle w:val="Prrafodelista"/>
              <w:numPr>
                <w:ilvl w:val="0"/>
                <w:numId w:val="3"/>
              </w:numPr>
              <w:jc w:val="both"/>
            </w:pPr>
            <w:r>
              <w:t>Ética profesional</w:t>
            </w:r>
          </w:p>
          <w:p w:rsidR="00B55596" w:rsidRDefault="00B55596" w:rsidP="00B55596">
            <w:pPr>
              <w:pStyle w:val="Prrafodelista"/>
              <w:numPr>
                <w:ilvl w:val="0"/>
                <w:numId w:val="3"/>
              </w:numPr>
              <w:jc w:val="both"/>
            </w:pPr>
            <w:r>
              <w:t>Participación en la opinión pública y voluntariado</w:t>
            </w:r>
          </w:p>
        </w:tc>
      </w:tr>
      <w:tr w:rsidR="00B5411D" w:rsidTr="00B55596">
        <w:tc>
          <w:tcPr>
            <w:tcW w:w="2405" w:type="dxa"/>
          </w:tcPr>
          <w:p w:rsidR="00B5411D" w:rsidRDefault="00B55596" w:rsidP="00B5411D">
            <w:pPr>
              <w:jc w:val="both"/>
            </w:pPr>
            <w:r>
              <w:t>Económica</w:t>
            </w:r>
          </w:p>
        </w:tc>
        <w:tc>
          <w:tcPr>
            <w:tcW w:w="6423" w:type="dxa"/>
          </w:tcPr>
          <w:p w:rsidR="00B5411D" w:rsidRDefault="00B55596" w:rsidP="00B55596">
            <w:pPr>
              <w:pStyle w:val="Prrafodelista"/>
              <w:numPr>
                <w:ilvl w:val="0"/>
                <w:numId w:val="4"/>
              </w:numPr>
              <w:jc w:val="both"/>
            </w:pPr>
            <w:r>
              <w:t>Equidad en la relaciones laborales</w:t>
            </w:r>
          </w:p>
          <w:p w:rsidR="00B55596" w:rsidRDefault="00B55596" w:rsidP="00B55596">
            <w:pPr>
              <w:pStyle w:val="Prrafodelista"/>
              <w:numPr>
                <w:ilvl w:val="0"/>
                <w:numId w:val="4"/>
              </w:numPr>
              <w:jc w:val="both"/>
            </w:pPr>
            <w:r>
              <w:t>Responsabilidad personal y corporativa</w:t>
            </w:r>
          </w:p>
          <w:p w:rsidR="00B55596" w:rsidRDefault="00B55596" w:rsidP="00B55596">
            <w:pPr>
              <w:pStyle w:val="Prrafodelista"/>
              <w:numPr>
                <w:ilvl w:val="0"/>
                <w:numId w:val="4"/>
              </w:numPr>
              <w:jc w:val="both"/>
            </w:pPr>
            <w:r>
              <w:t>Consumo justo y responsable</w:t>
            </w:r>
          </w:p>
        </w:tc>
      </w:tr>
      <w:tr w:rsidR="00B5411D" w:rsidTr="00B55596">
        <w:tc>
          <w:tcPr>
            <w:tcW w:w="2405" w:type="dxa"/>
          </w:tcPr>
          <w:p w:rsidR="00B5411D" w:rsidRDefault="00B55596" w:rsidP="00B5411D">
            <w:pPr>
              <w:jc w:val="both"/>
            </w:pPr>
            <w:r>
              <w:t>Intercultural</w:t>
            </w:r>
          </w:p>
        </w:tc>
        <w:tc>
          <w:tcPr>
            <w:tcW w:w="6423" w:type="dxa"/>
          </w:tcPr>
          <w:p w:rsidR="00B5411D" w:rsidRDefault="00B55596" w:rsidP="00B55596">
            <w:pPr>
              <w:pStyle w:val="Prrafodelista"/>
              <w:numPr>
                <w:ilvl w:val="0"/>
                <w:numId w:val="5"/>
              </w:numPr>
              <w:jc w:val="both"/>
            </w:pPr>
            <w:r>
              <w:t>Respeto activo, solidaridad y diálogo</w:t>
            </w:r>
          </w:p>
          <w:p w:rsidR="00B55596" w:rsidRDefault="00B55596" w:rsidP="00B55596">
            <w:pPr>
              <w:pStyle w:val="Prrafodelista"/>
              <w:numPr>
                <w:ilvl w:val="0"/>
                <w:numId w:val="5"/>
              </w:numPr>
              <w:jc w:val="both"/>
            </w:pPr>
            <w:r>
              <w:t>Apoyo a los inmigrantes</w:t>
            </w:r>
          </w:p>
        </w:tc>
      </w:tr>
      <w:tr w:rsidR="00B5411D" w:rsidTr="00B55596">
        <w:tc>
          <w:tcPr>
            <w:tcW w:w="2405" w:type="dxa"/>
          </w:tcPr>
          <w:p w:rsidR="00B5411D" w:rsidRDefault="00B55596" w:rsidP="00B5411D">
            <w:pPr>
              <w:jc w:val="both"/>
            </w:pPr>
            <w:r>
              <w:t>Cosmopolit</w:t>
            </w:r>
            <w:r w:rsidR="0032710E">
              <w:t>a</w:t>
            </w:r>
          </w:p>
        </w:tc>
        <w:tc>
          <w:tcPr>
            <w:tcW w:w="6423" w:type="dxa"/>
          </w:tcPr>
          <w:p w:rsidR="00B5411D" w:rsidRDefault="00B55596" w:rsidP="00B55596">
            <w:pPr>
              <w:pStyle w:val="Prrafodelista"/>
              <w:numPr>
                <w:ilvl w:val="0"/>
                <w:numId w:val="6"/>
              </w:numPr>
              <w:jc w:val="both"/>
            </w:pPr>
            <w:r>
              <w:t>Solidaridad internacional</w:t>
            </w:r>
          </w:p>
          <w:p w:rsidR="00B55596" w:rsidRDefault="00B55596" w:rsidP="00B55596">
            <w:pPr>
              <w:pStyle w:val="Prrafodelista"/>
              <w:numPr>
                <w:ilvl w:val="0"/>
                <w:numId w:val="6"/>
              </w:numPr>
              <w:jc w:val="both"/>
            </w:pPr>
            <w:r>
              <w:t>Equidad mundial</w:t>
            </w:r>
          </w:p>
          <w:p w:rsidR="00B55596" w:rsidRDefault="00B55596" w:rsidP="00B55596">
            <w:pPr>
              <w:pStyle w:val="Prrafodelista"/>
              <w:numPr>
                <w:ilvl w:val="0"/>
                <w:numId w:val="6"/>
              </w:numPr>
              <w:jc w:val="both"/>
            </w:pPr>
            <w:r>
              <w:t>ONU y ONG.</w:t>
            </w:r>
          </w:p>
          <w:p w:rsidR="00B55596" w:rsidRDefault="00B55596" w:rsidP="00B55596">
            <w:pPr>
              <w:pStyle w:val="Prrafodelista"/>
              <w:jc w:val="both"/>
            </w:pPr>
          </w:p>
        </w:tc>
      </w:tr>
    </w:tbl>
    <w:p w:rsidR="00B55596" w:rsidRDefault="00B55596" w:rsidP="00B5411D">
      <w:pPr>
        <w:jc w:val="both"/>
        <w:rPr>
          <w:rFonts w:ascii="Arial" w:hAnsi="Arial" w:cs="Arial"/>
          <w:color w:val="222222"/>
          <w:shd w:val="clear" w:color="auto" w:fill="FFFFFF"/>
        </w:rPr>
      </w:pPr>
    </w:p>
    <w:p w:rsidR="008C1DA2" w:rsidRDefault="008C1DA2" w:rsidP="00B5411D">
      <w:pPr>
        <w:jc w:val="both"/>
        <w:rPr>
          <w:rFonts w:ascii="Arial" w:hAnsi="Arial" w:cs="Arial"/>
          <w:color w:val="222222"/>
          <w:shd w:val="clear" w:color="auto" w:fill="FFFFFF"/>
        </w:rPr>
      </w:pPr>
    </w:p>
    <w:p w:rsidR="000C63DC" w:rsidRPr="000C63DC" w:rsidRDefault="000C63DC" w:rsidP="00B5411D">
      <w:pPr>
        <w:jc w:val="both"/>
        <w:rPr>
          <w:rFonts w:ascii="Arial" w:hAnsi="Arial" w:cs="Arial"/>
          <w:b/>
          <w:color w:val="222222"/>
          <w:shd w:val="clear" w:color="auto" w:fill="FFFFFF"/>
        </w:rPr>
      </w:pPr>
      <w:r w:rsidRPr="000C63DC">
        <w:rPr>
          <w:rFonts w:ascii="Arial" w:hAnsi="Arial" w:cs="Arial"/>
          <w:b/>
          <w:color w:val="222222"/>
          <w:shd w:val="clear" w:color="auto" w:fill="FFFFFF"/>
        </w:rPr>
        <w:lastRenderedPageBreak/>
        <w:t>Actividad</w:t>
      </w:r>
    </w:p>
    <w:p w:rsidR="0032710E" w:rsidRDefault="000C63DC" w:rsidP="00B5411D">
      <w:pPr>
        <w:jc w:val="both"/>
        <w:rPr>
          <w:rFonts w:ascii="Arial" w:hAnsi="Arial" w:cs="Arial"/>
          <w:color w:val="222222"/>
          <w:shd w:val="clear" w:color="auto" w:fill="FFFFFF"/>
        </w:rPr>
      </w:pPr>
      <w:r>
        <w:rPr>
          <w:rFonts w:ascii="Arial" w:hAnsi="Arial" w:cs="Arial"/>
          <w:color w:val="222222"/>
          <w:shd w:val="clear" w:color="auto" w:fill="FFFFFF"/>
        </w:rPr>
        <w:t>A continuación, lee las páginas 23, 24, 25, 32 y 33 y desarr</w:t>
      </w:r>
      <w:r w:rsidR="000921F9">
        <w:rPr>
          <w:rFonts w:ascii="Arial" w:hAnsi="Arial" w:cs="Arial"/>
          <w:color w:val="222222"/>
          <w:shd w:val="clear" w:color="auto" w:fill="FFFFFF"/>
        </w:rPr>
        <w:t>olla las siguientes actividades:</w:t>
      </w:r>
    </w:p>
    <w:p w:rsidR="000921F9" w:rsidRDefault="000921F9" w:rsidP="00B5411D">
      <w:pPr>
        <w:jc w:val="both"/>
        <w:rPr>
          <w:rFonts w:ascii="Arial" w:hAnsi="Arial" w:cs="Arial"/>
          <w:color w:val="222222"/>
          <w:shd w:val="clear" w:color="auto" w:fill="FFFFFF"/>
        </w:rPr>
      </w:pPr>
      <w:r>
        <w:rPr>
          <w:rFonts w:ascii="Arial" w:hAnsi="Arial" w:cs="Arial"/>
          <w:color w:val="222222"/>
          <w:shd w:val="clear" w:color="auto" w:fill="FFFFFF"/>
        </w:rPr>
        <w:t>1.- Desarrolla las preguntas que aparecen en la página 25 en el extremo inferior derecho</w:t>
      </w:r>
    </w:p>
    <w:p w:rsidR="006A6279" w:rsidRDefault="000921F9" w:rsidP="00B5411D">
      <w:pPr>
        <w:jc w:val="both"/>
        <w:rPr>
          <w:rFonts w:ascii="Arial" w:hAnsi="Arial" w:cs="Arial"/>
          <w:color w:val="222222"/>
          <w:shd w:val="clear" w:color="auto" w:fill="FFFFFF"/>
        </w:rPr>
      </w:pPr>
      <w:r>
        <w:rPr>
          <w:rFonts w:ascii="Arial" w:hAnsi="Arial" w:cs="Arial"/>
          <w:color w:val="222222"/>
          <w:shd w:val="clear" w:color="auto" w:fill="FFFFFF"/>
        </w:rPr>
        <w:t xml:space="preserve">2.- En tu calidad de ciudadano(a) del siglo </w:t>
      </w:r>
      <w:r w:rsidR="006A6279">
        <w:rPr>
          <w:rFonts w:ascii="Arial" w:hAnsi="Arial" w:cs="Arial"/>
          <w:color w:val="222222"/>
          <w:shd w:val="clear" w:color="auto" w:fill="FFFFFF"/>
        </w:rPr>
        <w:t>XXI, ¿qué posibilidades te entrega contar con derechos humanos?</w:t>
      </w:r>
    </w:p>
    <w:p w:rsidR="006A6279" w:rsidRDefault="006A6279" w:rsidP="00B5411D">
      <w:pPr>
        <w:jc w:val="both"/>
        <w:rPr>
          <w:rFonts w:ascii="Arial" w:hAnsi="Arial" w:cs="Arial"/>
          <w:color w:val="222222"/>
          <w:shd w:val="clear" w:color="auto" w:fill="FFFFFF"/>
        </w:rPr>
      </w:pPr>
      <w:r>
        <w:rPr>
          <w:rFonts w:ascii="Arial" w:hAnsi="Arial" w:cs="Arial"/>
          <w:color w:val="222222"/>
          <w:shd w:val="clear" w:color="auto" w:fill="FFFFFF"/>
        </w:rPr>
        <w:t>¿Las personas del pasado tuvieron acceso a estas mismas posibilidades?¿Por qué?</w:t>
      </w:r>
    </w:p>
    <w:p w:rsidR="000921F9" w:rsidRDefault="006A6279" w:rsidP="00B5411D">
      <w:pPr>
        <w:jc w:val="both"/>
        <w:rPr>
          <w:rFonts w:ascii="Arial" w:hAnsi="Arial" w:cs="Arial"/>
          <w:color w:val="222222"/>
          <w:shd w:val="clear" w:color="auto" w:fill="FFFFFF"/>
        </w:rPr>
      </w:pPr>
      <w:r>
        <w:rPr>
          <w:rFonts w:ascii="Arial" w:hAnsi="Arial" w:cs="Arial"/>
          <w:color w:val="222222"/>
          <w:shd w:val="clear" w:color="auto" w:fill="FFFFFF"/>
        </w:rPr>
        <w:t>3.- En la página 33 aparecen los derechos de 1°, 2°, 3° y 4° generación. Da un ejemplo concreto de cada uno de ellos.</w:t>
      </w:r>
      <w:r w:rsidR="000921F9">
        <w:rPr>
          <w:rFonts w:ascii="Arial" w:hAnsi="Arial" w:cs="Arial"/>
          <w:color w:val="222222"/>
          <w:shd w:val="clear" w:color="auto" w:fill="FFFFFF"/>
        </w:rPr>
        <w:t xml:space="preserve"> </w:t>
      </w:r>
    </w:p>
    <w:p w:rsidR="00AC0D85" w:rsidRDefault="00AC0D85" w:rsidP="00B5411D">
      <w:pPr>
        <w:jc w:val="both"/>
        <w:rPr>
          <w:rFonts w:ascii="Arial" w:hAnsi="Arial" w:cs="Arial"/>
          <w:color w:val="222222"/>
          <w:shd w:val="clear" w:color="auto" w:fill="FFFFFF"/>
        </w:rPr>
      </w:pPr>
    </w:p>
    <w:p w:rsidR="000921F9" w:rsidRDefault="006A6279" w:rsidP="00B5411D">
      <w:pPr>
        <w:jc w:val="both"/>
        <w:rPr>
          <w:rFonts w:ascii="Arial" w:hAnsi="Arial" w:cs="Arial"/>
          <w:color w:val="222222"/>
          <w:shd w:val="clear" w:color="auto" w:fill="FFFFFF"/>
        </w:rPr>
      </w:pPr>
      <w:r>
        <w:rPr>
          <w:rFonts w:ascii="Arial" w:hAnsi="Arial" w:cs="Arial"/>
          <w:color w:val="222222"/>
          <w:shd w:val="clear" w:color="auto" w:fill="FFFFFF"/>
        </w:rPr>
        <w:t>(</w:t>
      </w:r>
      <w:r w:rsidR="000921F9">
        <w:rPr>
          <w:rFonts w:ascii="Arial" w:hAnsi="Arial" w:cs="Arial"/>
          <w:color w:val="222222"/>
          <w:shd w:val="clear" w:color="auto" w:fill="FFFFFF"/>
        </w:rPr>
        <w:t>Durante la lectura apóyate en la definición de los siguientes conceptos)</w:t>
      </w:r>
    </w:p>
    <w:p w:rsidR="00873073" w:rsidRDefault="00AC0D85" w:rsidP="00556986">
      <w:pPr>
        <w:pStyle w:val="Prrafodelista"/>
        <w:numPr>
          <w:ilvl w:val="0"/>
          <w:numId w:val="8"/>
        </w:numPr>
        <w:jc w:val="both"/>
        <w:rPr>
          <w:rFonts w:ascii="Arial" w:hAnsi="Arial" w:cs="Arial"/>
          <w:color w:val="222222"/>
          <w:shd w:val="clear" w:color="auto" w:fill="FFFFFF"/>
        </w:rPr>
      </w:pPr>
      <w:r w:rsidRPr="00556986">
        <w:rPr>
          <w:rFonts w:ascii="Arial" w:hAnsi="Arial" w:cs="Arial"/>
          <w:b/>
          <w:color w:val="222222"/>
          <w:shd w:val="clear" w:color="auto" w:fill="FFFFFF"/>
        </w:rPr>
        <w:t>Democracia</w:t>
      </w:r>
      <w:r w:rsidRPr="00556986">
        <w:rPr>
          <w:rFonts w:ascii="Arial" w:hAnsi="Arial" w:cs="Arial"/>
          <w:color w:val="222222"/>
          <w:shd w:val="clear" w:color="auto" w:fill="FFFFFF"/>
        </w:rPr>
        <w:t>: Sistema político que defiende la soberanía del pueblo y el derecho del pueblo a elegir y controlar a sus gobernantes.</w:t>
      </w:r>
    </w:p>
    <w:p w:rsidR="00A57092" w:rsidRPr="00556986" w:rsidRDefault="00A57092" w:rsidP="00A57092">
      <w:pPr>
        <w:pStyle w:val="Prrafodelista"/>
        <w:jc w:val="both"/>
        <w:rPr>
          <w:rFonts w:ascii="Arial" w:hAnsi="Arial" w:cs="Arial"/>
          <w:color w:val="222222"/>
          <w:shd w:val="clear" w:color="auto" w:fill="FFFFFF"/>
        </w:rPr>
      </w:pPr>
    </w:p>
    <w:p w:rsidR="00AC0D85" w:rsidRDefault="00AC0D85" w:rsidP="00556986">
      <w:pPr>
        <w:pStyle w:val="Prrafodelista"/>
        <w:numPr>
          <w:ilvl w:val="0"/>
          <w:numId w:val="8"/>
        </w:numPr>
        <w:jc w:val="both"/>
        <w:rPr>
          <w:rFonts w:ascii="Arial" w:hAnsi="Arial" w:cs="Arial"/>
          <w:color w:val="222222"/>
          <w:shd w:val="clear" w:color="auto" w:fill="FFFFFF"/>
        </w:rPr>
      </w:pPr>
      <w:r w:rsidRPr="00556986">
        <w:rPr>
          <w:rFonts w:ascii="Arial" w:hAnsi="Arial" w:cs="Arial"/>
          <w:b/>
          <w:color w:val="222222"/>
          <w:shd w:val="clear" w:color="auto" w:fill="FFFFFF"/>
        </w:rPr>
        <w:t>Blasfemia:</w:t>
      </w:r>
      <w:r w:rsidRPr="00556986">
        <w:rPr>
          <w:rFonts w:ascii="Arial" w:hAnsi="Arial" w:cs="Arial"/>
          <w:color w:val="222222"/>
          <w:shd w:val="clear" w:color="auto" w:fill="FFFFFF"/>
        </w:rPr>
        <w:t xml:space="preserve"> Palabra o expresión injuriosa que se dice contra Dios o las cosas sagradas</w:t>
      </w:r>
    </w:p>
    <w:p w:rsidR="00A57092" w:rsidRPr="00A57092" w:rsidRDefault="00A57092" w:rsidP="00A57092">
      <w:pPr>
        <w:pStyle w:val="Prrafodelista"/>
        <w:rPr>
          <w:rFonts w:ascii="Arial" w:hAnsi="Arial" w:cs="Arial"/>
          <w:color w:val="222222"/>
          <w:shd w:val="clear" w:color="auto" w:fill="FFFFFF"/>
        </w:rPr>
      </w:pPr>
    </w:p>
    <w:p w:rsidR="00A57092" w:rsidRPr="00556986" w:rsidRDefault="00A57092" w:rsidP="00A57092">
      <w:pPr>
        <w:pStyle w:val="Prrafodelista"/>
        <w:jc w:val="both"/>
        <w:rPr>
          <w:rFonts w:ascii="Arial" w:hAnsi="Arial" w:cs="Arial"/>
          <w:color w:val="222222"/>
          <w:shd w:val="clear" w:color="auto" w:fill="FFFFFF"/>
        </w:rPr>
      </w:pPr>
    </w:p>
    <w:p w:rsidR="00AC0D85" w:rsidRDefault="00AC0D85" w:rsidP="00556986">
      <w:pPr>
        <w:pStyle w:val="Prrafodelista"/>
        <w:numPr>
          <w:ilvl w:val="0"/>
          <w:numId w:val="8"/>
        </w:numPr>
        <w:jc w:val="both"/>
        <w:rPr>
          <w:rFonts w:ascii="Arial" w:hAnsi="Arial" w:cs="Arial"/>
          <w:color w:val="222222"/>
          <w:shd w:val="clear" w:color="auto" w:fill="FFFFFF"/>
        </w:rPr>
      </w:pPr>
      <w:r w:rsidRPr="00556986">
        <w:rPr>
          <w:rFonts w:ascii="Arial" w:hAnsi="Arial" w:cs="Arial"/>
          <w:b/>
          <w:color w:val="222222"/>
          <w:shd w:val="clear" w:color="auto" w:fill="FFFFFF"/>
        </w:rPr>
        <w:t>Inflexión</w:t>
      </w:r>
      <w:r w:rsidRPr="00556986">
        <w:rPr>
          <w:rFonts w:ascii="Arial" w:hAnsi="Arial" w:cs="Arial"/>
          <w:color w:val="222222"/>
          <w:shd w:val="clear" w:color="auto" w:fill="FFFFFF"/>
        </w:rPr>
        <w:t>: Los puntos de </w:t>
      </w:r>
      <w:r w:rsidRPr="00556986">
        <w:rPr>
          <w:rFonts w:ascii="Arial" w:hAnsi="Arial" w:cs="Arial"/>
          <w:b/>
          <w:bCs/>
          <w:color w:val="222222"/>
          <w:shd w:val="clear" w:color="auto" w:fill="FFFFFF"/>
        </w:rPr>
        <w:t>inflexión</w:t>
      </w:r>
      <w:r w:rsidRPr="00556986">
        <w:rPr>
          <w:rFonts w:ascii="Arial" w:hAnsi="Arial" w:cs="Arial"/>
          <w:color w:val="222222"/>
          <w:shd w:val="clear" w:color="auto" w:fill="FFFFFF"/>
        </w:rPr>
        <w:t> son esos instantes, momentos o situaciones, </w:t>
      </w:r>
      <w:r w:rsidRPr="00556986">
        <w:rPr>
          <w:rFonts w:ascii="Arial" w:hAnsi="Arial" w:cs="Arial"/>
          <w:b/>
          <w:bCs/>
          <w:color w:val="222222"/>
          <w:shd w:val="clear" w:color="auto" w:fill="FFFFFF"/>
        </w:rPr>
        <w:t>que</w:t>
      </w:r>
      <w:r w:rsidRPr="00556986">
        <w:rPr>
          <w:rFonts w:ascii="Arial" w:hAnsi="Arial" w:cs="Arial"/>
          <w:color w:val="222222"/>
          <w:shd w:val="clear" w:color="auto" w:fill="FFFFFF"/>
        </w:rPr>
        <w:t> suceden de forma absolutamente inesperada, a raíz de los cuales tu </w:t>
      </w:r>
      <w:r w:rsidRPr="00556986">
        <w:rPr>
          <w:rFonts w:ascii="Arial" w:hAnsi="Arial" w:cs="Arial"/>
          <w:b/>
          <w:bCs/>
          <w:color w:val="222222"/>
          <w:shd w:val="clear" w:color="auto" w:fill="FFFFFF"/>
        </w:rPr>
        <w:t>vida</w:t>
      </w:r>
      <w:r w:rsidRPr="00556986">
        <w:rPr>
          <w:rFonts w:ascii="Arial" w:hAnsi="Arial" w:cs="Arial"/>
          <w:color w:val="222222"/>
          <w:shd w:val="clear" w:color="auto" w:fill="FFFFFF"/>
        </w:rPr>
        <w:t> cambia… y nada vuelve a ser como antes.</w:t>
      </w:r>
    </w:p>
    <w:p w:rsidR="00A57092" w:rsidRPr="00556986" w:rsidRDefault="00A57092" w:rsidP="00A57092">
      <w:pPr>
        <w:pStyle w:val="Prrafodelista"/>
        <w:jc w:val="both"/>
        <w:rPr>
          <w:rFonts w:ascii="Arial" w:hAnsi="Arial" w:cs="Arial"/>
          <w:color w:val="222222"/>
          <w:shd w:val="clear" w:color="auto" w:fill="FFFFFF"/>
        </w:rPr>
      </w:pPr>
    </w:p>
    <w:p w:rsidR="00AC0D85" w:rsidRDefault="00AC0D85" w:rsidP="00556986">
      <w:pPr>
        <w:pStyle w:val="Prrafodelista"/>
        <w:numPr>
          <w:ilvl w:val="0"/>
          <w:numId w:val="8"/>
        </w:numPr>
        <w:jc w:val="both"/>
        <w:rPr>
          <w:rFonts w:ascii="Arial" w:hAnsi="Arial" w:cs="Arial"/>
          <w:color w:val="222222"/>
          <w:shd w:val="clear" w:color="auto" w:fill="FFFFFF"/>
        </w:rPr>
      </w:pPr>
      <w:r w:rsidRPr="00556986">
        <w:rPr>
          <w:rFonts w:ascii="Arial" w:hAnsi="Arial" w:cs="Arial"/>
          <w:b/>
          <w:color w:val="222222"/>
          <w:shd w:val="clear" w:color="auto" w:fill="FFFFFF"/>
        </w:rPr>
        <w:t>Vulneración de Derechos</w:t>
      </w:r>
      <w:r w:rsidRPr="00556986">
        <w:rPr>
          <w:rFonts w:ascii="Arial" w:hAnsi="Arial" w:cs="Arial"/>
          <w:color w:val="222222"/>
          <w:shd w:val="clear" w:color="auto" w:fill="FFFFFF"/>
        </w:rPr>
        <w:t xml:space="preserve"> </w:t>
      </w:r>
      <w:r w:rsidRPr="00556986">
        <w:rPr>
          <w:rFonts w:ascii="Arial" w:hAnsi="Arial" w:cs="Arial"/>
          <w:b/>
          <w:color w:val="222222"/>
          <w:shd w:val="clear" w:color="auto" w:fill="FFFFFF"/>
        </w:rPr>
        <w:t>Humanos</w:t>
      </w:r>
      <w:r w:rsidR="00556986" w:rsidRPr="00556986">
        <w:rPr>
          <w:rFonts w:ascii="Arial" w:hAnsi="Arial" w:cs="Arial"/>
          <w:b/>
          <w:color w:val="222222"/>
          <w:shd w:val="clear" w:color="auto" w:fill="FFFFFF"/>
        </w:rPr>
        <w:t>:</w:t>
      </w:r>
      <w:r w:rsidR="00556986" w:rsidRPr="00556986">
        <w:rPr>
          <w:rFonts w:ascii="Arial" w:hAnsi="Arial" w:cs="Arial"/>
          <w:color w:val="222222"/>
          <w:shd w:val="clear" w:color="auto" w:fill="FFFFFF"/>
        </w:rPr>
        <w:t xml:space="preserve"> El concepto de “</w:t>
      </w:r>
      <w:r w:rsidR="00556986" w:rsidRPr="00556986">
        <w:rPr>
          <w:rFonts w:ascii="Arial" w:hAnsi="Arial" w:cs="Arial"/>
          <w:b/>
          <w:bCs/>
          <w:color w:val="222222"/>
          <w:shd w:val="clear" w:color="auto" w:fill="FFFFFF"/>
        </w:rPr>
        <w:t>vulneración de derechos</w:t>
      </w:r>
      <w:r w:rsidR="00556986" w:rsidRPr="00556986">
        <w:rPr>
          <w:rFonts w:ascii="Arial" w:hAnsi="Arial" w:cs="Arial"/>
          <w:color w:val="222222"/>
          <w:shd w:val="clear" w:color="auto" w:fill="FFFFFF"/>
        </w:rPr>
        <w:t>” corresponde a cualquier trasgresión a los </w:t>
      </w:r>
      <w:r w:rsidR="00556986" w:rsidRPr="00556986">
        <w:rPr>
          <w:rFonts w:ascii="Arial" w:hAnsi="Arial" w:cs="Arial"/>
          <w:b/>
          <w:bCs/>
          <w:color w:val="222222"/>
          <w:shd w:val="clear" w:color="auto" w:fill="FFFFFF"/>
        </w:rPr>
        <w:t>derechos</w:t>
      </w:r>
      <w:r w:rsidR="00556986" w:rsidRPr="00556986">
        <w:rPr>
          <w:rFonts w:ascii="Arial" w:hAnsi="Arial" w:cs="Arial"/>
          <w:color w:val="222222"/>
          <w:shd w:val="clear" w:color="auto" w:fill="FFFFFF"/>
        </w:rPr>
        <w:t> de niños, niñas y adolescentes establecidos en la Convención de los </w:t>
      </w:r>
      <w:r w:rsidR="00556986" w:rsidRPr="00556986">
        <w:rPr>
          <w:rFonts w:ascii="Arial" w:hAnsi="Arial" w:cs="Arial"/>
          <w:b/>
          <w:bCs/>
          <w:color w:val="222222"/>
          <w:shd w:val="clear" w:color="auto" w:fill="FFFFFF"/>
        </w:rPr>
        <w:t>Derechos</w:t>
      </w:r>
      <w:r w:rsidR="00556986" w:rsidRPr="00556986">
        <w:rPr>
          <w:rFonts w:ascii="Arial" w:hAnsi="Arial" w:cs="Arial"/>
          <w:color w:val="222222"/>
          <w:shd w:val="clear" w:color="auto" w:fill="FFFFFF"/>
        </w:rPr>
        <w:t> del Niño, la cual puede ser constitutiva de delito o no, dependiendo de nuestra legislación.</w:t>
      </w:r>
    </w:p>
    <w:p w:rsidR="00A57092" w:rsidRPr="00A57092" w:rsidRDefault="00A57092" w:rsidP="00A57092">
      <w:pPr>
        <w:pStyle w:val="Prrafodelista"/>
        <w:rPr>
          <w:rFonts w:ascii="Arial" w:hAnsi="Arial" w:cs="Arial"/>
          <w:color w:val="222222"/>
          <w:shd w:val="clear" w:color="auto" w:fill="FFFFFF"/>
        </w:rPr>
      </w:pPr>
    </w:p>
    <w:p w:rsidR="00A57092" w:rsidRPr="00556986" w:rsidRDefault="00A57092" w:rsidP="00A57092">
      <w:pPr>
        <w:pStyle w:val="Prrafodelista"/>
        <w:jc w:val="both"/>
        <w:rPr>
          <w:rFonts w:ascii="Arial" w:hAnsi="Arial" w:cs="Arial"/>
          <w:color w:val="222222"/>
          <w:shd w:val="clear" w:color="auto" w:fill="FFFFFF"/>
        </w:rPr>
      </w:pPr>
    </w:p>
    <w:p w:rsidR="00AC0D85" w:rsidRPr="00556986" w:rsidRDefault="00AC0D85" w:rsidP="00556986">
      <w:pPr>
        <w:pStyle w:val="Prrafodelista"/>
        <w:numPr>
          <w:ilvl w:val="0"/>
          <w:numId w:val="8"/>
        </w:numPr>
        <w:jc w:val="both"/>
        <w:rPr>
          <w:rFonts w:ascii="Arial" w:hAnsi="Arial" w:cs="Arial"/>
          <w:color w:val="222222"/>
          <w:shd w:val="clear" w:color="auto" w:fill="FFFFFF"/>
        </w:rPr>
      </w:pPr>
      <w:r w:rsidRPr="00556986">
        <w:rPr>
          <w:rFonts w:ascii="Arial" w:hAnsi="Arial" w:cs="Arial"/>
          <w:b/>
          <w:color w:val="222222"/>
          <w:shd w:val="clear" w:color="auto" w:fill="FFFFFF"/>
        </w:rPr>
        <w:t>Cohortes</w:t>
      </w:r>
      <w:r w:rsidR="00556986" w:rsidRPr="00556986">
        <w:rPr>
          <w:rFonts w:ascii="Arial" w:hAnsi="Arial" w:cs="Arial"/>
          <w:color w:val="2E2E2E"/>
          <w:shd w:val="clear" w:color="auto" w:fill="FFFFFB"/>
        </w:rPr>
        <w:t>: Grupo de individuos que comparten una característica común, como el año de nacimiento. En el campo de la medicina, una cohorte es un grupo que forma parte de un ensayo clínico o estudio al que se observa durante un período de tiempo.</w:t>
      </w:r>
    </w:p>
    <w:p w:rsidR="00AC0D85" w:rsidRDefault="00AC0D85" w:rsidP="00556986">
      <w:pPr>
        <w:pStyle w:val="Prrafodelista"/>
        <w:numPr>
          <w:ilvl w:val="0"/>
          <w:numId w:val="8"/>
        </w:numPr>
        <w:jc w:val="both"/>
        <w:rPr>
          <w:rFonts w:ascii="Arial" w:hAnsi="Arial" w:cs="Arial"/>
          <w:color w:val="222222"/>
          <w:shd w:val="clear" w:color="auto" w:fill="FFFFFF"/>
        </w:rPr>
      </w:pPr>
      <w:r w:rsidRPr="00556986">
        <w:rPr>
          <w:rFonts w:ascii="Arial" w:hAnsi="Arial" w:cs="Arial"/>
          <w:b/>
          <w:color w:val="222222"/>
          <w:shd w:val="clear" w:color="auto" w:fill="FFFFFF"/>
        </w:rPr>
        <w:t>Vectores</w:t>
      </w:r>
      <w:r w:rsidR="00556986" w:rsidRPr="00556986">
        <w:rPr>
          <w:rFonts w:ascii="Arial" w:hAnsi="Arial" w:cs="Arial"/>
          <w:color w:val="222222"/>
          <w:shd w:val="clear" w:color="auto" w:fill="FFFFFF"/>
        </w:rPr>
        <w:t>: en el texto se refiere a  jóvenes actores que posibilitan cambios.</w:t>
      </w:r>
    </w:p>
    <w:p w:rsidR="00A57092" w:rsidRPr="00556986" w:rsidRDefault="00A57092" w:rsidP="00A57092">
      <w:pPr>
        <w:pStyle w:val="Prrafodelista"/>
        <w:jc w:val="both"/>
        <w:rPr>
          <w:rFonts w:ascii="Arial" w:hAnsi="Arial" w:cs="Arial"/>
          <w:color w:val="222222"/>
          <w:shd w:val="clear" w:color="auto" w:fill="FFFFFF"/>
        </w:rPr>
      </w:pPr>
    </w:p>
    <w:p w:rsidR="00AC0D85" w:rsidRDefault="00AC0D85" w:rsidP="00556986">
      <w:pPr>
        <w:pStyle w:val="Prrafodelista"/>
        <w:numPr>
          <w:ilvl w:val="0"/>
          <w:numId w:val="8"/>
        </w:numPr>
        <w:jc w:val="both"/>
        <w:rPr>
          <w:rFonts w:ascii="Arial" w:hAnsi="Arial" w:cs="Arial"/>
          <w:color w:val="222222"/>
          <w:shd w:val="clear" w:color="auto" w:fill="FFFFFF"/>
        </w:rPr>
      </w:pPr>
      <w:r w:rsidRPr="00556986">
        <w:rPr>
          <w:rFonts w:ascii="Arial" w:hAnsi="Arial" w:cs="Arial"/>
          <w:b/>
          <w:color w:val="222222"/>
          <w:shd w:val="clear" w:color="auto" w:fill="FFFFFF"/>
        </w:rPr>
        <w:t>Prescindir</w:t>
      </w:r>
      <w:r w:rsidR="00556986" w:rsidRPr="00556986">
        <w:rPr>
          <w:rFonts w:ascii="Arial" w:hAnsi="Arial" w:cs="Arial"/>
          <w:color w:val="222222"/>
          <w:shd w:val="clear" w:color="auto" w:fill="FFFFFF"/>
        </w:rPr>
        <w:t>: Renunciar a una persona o una cosa, o dejar de contar con ella</w:t>
      </w:r>
      <w:r w:rsidR="00A57092">
        <w:rPr>
          <w:rFonts w:ascii="Arial" w:hAnsi="Arial" w:cs="Arial"/>
          <w:color w:val="222222"/>
          <w:shd w:val="clear" w:color="auto" w:fill="FFFFFF"/>
        </w:rPr>
        <w:t>.</w:t>
      </w:r>
    </w:p>
    <w:p w:rsidR="00A57092" w:rsidRPr="00A57092" w:rsidRDefault="00A57092" w:rsidP="00A57092">
      <w:pPr>
        <w:pStyle w:val="Prrafodelista"/>
        <w:rPr>
          <w:rFonts w:ascii="Arial" w:hAnsi="Arial" w:cs="Arial"/>
          <w:color w:val="222222"/>
          <w:shd w:val="clear" w:color="auto" w:fill="FFFFFF"/>
        </w:rPr>
      </w:pPr>
    </w:p>
    <w:p w:rsidR="00A57092" w:rsidRPr="00556986" w:rsidRDefault="00A57092" w:rsidP="00A57092">
      <w:pPr>
        <w:pStyle w:val="Prrafodelista"/>
        <w:jc w:val="both"/>
        <w:rPr>
          <w:rFonts w:ascii="Arial" w:hAnsi="Arial" w:cs="Arial"/>
          <w:color w:val="222222"/>
          <w:shd w:val="clear" w:color="auto" w:fill="FFFFFF"/>
        </w:rPr>
      </w:pPr>
    </w:p>
    <w:p w:rsidR="00B5411D" w:rsidRDefault="0032710E" w:rsidP="00556986">
      <w:pPr>
        <w:pStyle w:val="Prrafodelista"/>
        <w:numPr>
          <w:ilvl w:val="0"/>
          <w:numId w:val="8"/>
        </w:numPr>
        <w:jc w:val="both"/>
      </w:pPr>
      <w:r w:rsidRPr="00556986">
        <w:rPr>
          <w:rFonts w:ascii="Arial" w:hAnsi="Arial" w:cs="Arial"/>
          <w:b/>
          <w:color w:val="222222"/>
          <w:shd w:val="clear" w:color="auto" w:fill="FFFFFF"/>
        </w:rPr>
        <w:t>Ciudadanía</w:t>
      </w:r>
      <w:r w:rsidRPr="00556986">
        <w:rPr>
          <w:rFonts w:ascii="Arial" w:hAnsi="Arial" w:cs="Arial"/>
          <w:color w:val="222222"/>
          <w:shd w:val="clear" w:color="auto" w:fill="FFFFFF"/>
        </w:rPr>
        <w:t xml:space="preserve">: </w:t>
      </w:r>
      <w:r w:rsidR="00B55596" w:rsidRPr="00556986">
        <w:rPr>
          <w:rFonts w:ascii="Arial" w:hAnsi="Arial" w:cs="Arial"/>
          <w:color w:val="222222"/>
          <w:shd w:val="clear" w:color="auto" w:fill="FFFFFF"/>
        </w:rPr>
        <w:t>Condición que reconoce a una persona una serie de derechos políticos y sociales que le permiten intervenir en la política de un país determinado.</w:t>
      </w:r>
    </w:p>
    <w:p w:rsidR="00B55596" w:rsidRDefault="00B55596" w:rsidP="00B5411D">
      <w:pPr>
        <w:jc w:val="both"/>
      </w:pPr>
    </w:p>
    <w:p w:rsidR="00A57092" w:rsidRDefault="00A57092" w:rsidP="00B5411D">
      <w:pPr>
        <w:jc w:val="both"/>
      </w:pPr>
    </w:p>
    <w:p w:rsidR="00A57092" w:rsidRDefault="00A57092" w:rsidP="00B5411D">
      <w:pPr>
        <w:jc w:val="both"/>
      </w:pPr>
    </w:p>
    <w:p w:rsidR="008C1DA2" w:rsidRPr="008C1DA2" w:rsidRDefault="008C1DA2" w:rsidP="008C1DA2">
      <w:pPr>
        <w:spacing w:after="200" w:line="276" w:lineRule="auto"/>
        <w:jc w:val="both"/>
        <w:rPr>
          <w:rFonts w:eastAsiaTheme="minorEastAsia"/>
          <w:b/>
          <w:lang w:val="es-MX" w:eastAsia="es-MX"/>
        </w:rPr>
      </w:pPr>
      <w:r w:rsidRPr="008C1DA2">
        <w:rPr>
          <w:rFonts w:eastAsiaTheme="minorEastAsia"/>
          <w:b/>
          <w:lang w:val="es-MX" w:eastAsia="es-MX"/>
        </w:rPr>
        <w:t xml:space="preserve">Pauta de autoevaluación </w:t>
      </w:r>
    </w:p>
    <w:tbl>
      <w:tblPr>
        <w:tblStyle w:val="Tablaconcuadrcula2"/>
        <w:tblW w:w="9180" w:type="dxa"/>
        <w:tblLayout w:type="fixed"/>
        <w:tblLook w:val="04A0" w:firstRow="1" w:lastRow="0" w:firstColumn="1" w:lastColumn="0" w:noHBand="0" w:noVBand="1"/>
      </w:tblPr>
      <w:tblGrid>
        <w:gridCol w:w="4644"/>
        <w:gridCol w:w="1276"/>
        <w:gridCol w:w="1276"/>
        <w:gridCol w:w="1134"/>
        <w:gridCol w:w="850"/>
      </w:tblGrid>
      <w:tr w:rsidR="008C1DA2" w:rsidRPr="008C1DA2" w:rsidTr="0039793B">
        <w:trPr>
          <w:cantSplit/>
          <w:trHeight w:val="575"/>
        </w:trPr>
        <w:tc>
          <w:tcPr>
            <w:tcW w:w="4644" w:type="dxa"/>
          </w:tcPr>
          <w:p w:rsidR="008C1DA2" w:rsidRPr="008C1DA2" w:rsidRDefault="008C1DA2" w:rsidP="008C1DA2">
            <w:pPr>
              <w:spacing w:after="200" w:line="276" w:lineRule="auto"/>
              <w:rPr>
                <w:b/>
              </w:rPr>
            </w:pPr>
            <w:r w:rsidRPr="008C1DA2">
              <w:rPr>
                <w:b/>
              </w:rPr>
              <w:t>Indicador</w:t>
            </w:r>
          </w:p>
        </w:tc>
        <w:tc>
          <w:tcPr>
            <w:tcW w:w="1276" w:type="dxa"/>
          </w:tcPr>
          <w:p w:rsidR="008C1DA2" w:rsidRPr="008C1DA2" w:rsidRDefault="008C1DA2" w:rsidP="008C1DA2">
            <w:pPr>
              <w:spacing w:after="200" w:line="276" w:lineRule="auto"/>
              <w:rPr>
                <w:b/>
              </w:rPr>
            </w:pPr>
            <w:r w:rsidRPr="008C1DA2">
              <w:rPr>
                <w:b/>
              </w:rPr>
              <w:t>Siempre</w:t>
            </w:r>
          </w:p>
        </w:tc>
        <w:tc>
          <w:tcPr>
            <w:tcW w:w="1276" w:type="dxa"/>
          </w:tcPr>
          <w:p w:rsidR="008C1DA2" w:rsidRPr="008C1DA2" w:rsidRDefault="008C1DA2" w:rsidP="008C1DA2">
            <w:pPr>
              <w:spacing w:after="200" w:line="276" w:lineRule="auto"/>
              <w:rPr>
                <w:b/>
              </w:rPr>
            </w:pPr>
            <w:r w:rsidRPr="008C1DA2">
              <w:rPr>
                <w:b/>
              </w:rPr>
              <w:t>Casi Siempre</w:t>
            </w:r>
          </w:p>
        </w:tc>
        <w:tc>
          <w:tcPr>
            <w:tcW w:w="1134" w:type="dxa"/>
          </w:tcPr>
          <w:p w:rsidR="008C1DA2" w:rsidRPr="008C1DA2" w:rsidRDefault="008C1DA2" w:rsidP="008C1DA2">
            <w:pPr>
              <w:spacing w:after="200" w:line="276" w:lineRule="auto"/>
              <w:rPr>
                <w:b/>
              </w:rPr>
            </w:pPr>
            <w:r w:rsidRPr="008C1DA2">
              <w:rPr>
                <w:b/>
              </w:rPr>
              <w:t xml:space="preserve">Algunas veces </w:t>
            </w:r>
          </w:p>
        </w:tc>
        <w:tc>
          <w:tcPr>
            <w:tcW w:w="850" w:type="dxa"/>
          </w:tcPr>
          <w:p w:rsidR="008C1DA2" w:rsidRPr="008C1DA2" w:rsidRDefault="008C1DA2" w:rsidP="008C1DA2">
            <w:pPr>
              <w:spacing w:after="200" w:line="276" w:lineRule="auto"/>
              <w:rPr>
                <w:b/>
              </w:rPr>
            </w:pPr>
            <w:r w:rsidRPr="008C1DA2">
              <w:rPr>
                <w:b/>
              </w:rPr>
              <w:t>Esta vez no</w:t>
            </w:r>
          </w:p>
        </w:tc>
      </w:tr>
      <w:tr w:rsidR="008C1DA2" w:rsidRPr="008C1DA2" w:rsidTr="0039793B">
        <w:trPr>
          <w:trHeight w:val="319"/>
        </w:trPr>
        <w:tc>
          <w:tcPr>
            <w:tcW w:w="4644" w:type="dxa"/>
          </w:tcPr>
          <w:p w:rsidR="008C1DA2" w:rsidRPr="008C1DA2" w:rsidRDefault="008C1DA2" w:rsidP="008C1DA2">
            <w:pPr>
              <w:spacing w:after="200" w:line="276" w:lineRule="auto"/>
            </w:pPr>
            <w:r w:rsidRPr="008C1DA2">
              <w:t>He dedicado el tiempo suficiente a resolver esta guía</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477"/>
        </w:trPr>
        <w:tc>
          <w:tcPr>
            <w:tcW w:w="4644" w:type="dxa"/>
          </w:tcPr>
          <w:p w:rsidR="008C1DA2" w:rsidRPr="008C1DA2" w:rsidRDefault="008C1DA2" w:rsidP="008C1DA2">
            <w:pPr>
              <w:spacing w:after="200" w:line="276" w:lineRule="auto"/>
            </w:pPr>
            <w:r w:rsidRPr="008C1DA2">
              <w:t>Me preocupé de leer y clarificar el objetivo de esta actividad propuesta por mi profesor (a)</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290"/>
        </w:trPr>
        <w:tc>
          <w:tcPr>
            <w:tcW w:w="4644" w:type="dxa"/>
          </w:tcPr>
          <w:p w:rsidR="008C1DA2" w:rsidRPr="008C1DA2" w:rsidRDefault="008C1DA2" w:rsidP="008C1DA2">
            <w:pPr>
              <w:spacing w:after="200" w:line="276" w:lineRule="auto"/>
            </w:pPr>
            <w:r w:rsidRPr="008C1DA2">
              <w:t xml:space="preserve">He tomado nota de lo más relevante </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592"/>
        </w:trPr>
        <w:tc>
          <w:tcPr>
            <w:tcW w:w="4644" w:type="dxa"/>
          </w:tcPr>
          <w:p w:rsidR="008C1DA2" w:rsidRPr="008C1DA2" w:rsidRDefault="008C1DA2" w:rsidP="008C1DA2">
            <w:pPr>
              <w:spacing w:after="200" w:line="276" w:lineRule="auto"/>
            </w:pPr>
            <w:r w:rsidRPr="008C1DA2">
              <w:t>He pensado en lo que ya sé de este tema para relacionarlo con lo que aprenderé</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290"/>
        </w:trPr>
        <w:tc>
          <w:tcPr>
            <w:tcW w:w="4644" w:type="dxa"/>
          </w:tcPr>
          <w:p w:rsidR="008C1DA2" w:rsidRPr="008C1DA2" w:rsidRDefault="008C1DA2" w:rsidP="008C1DA2">
            <w:pPr>
              <w:spacing w:after="200" w:line="276" w:lineRule="auto"/>
            </w:pPr>
            <w:r w:rsidRPr="008C1DA2">
              <w:t xml:space="preserve">Atendí a las recomendaciones de mi profesor (a) </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455"/>
        </w:trPr>
        <w:tc>
          <w:tcPr>
            <w:tcW w:w="4644" w:type="dxa"/>
          </w:tcPr>
          <w:p w:rsidR="008C1DA2" w:rsidRPr="008C1DA2" w:rsidRDefault="008C1DA2" w:rsidP="008C1DA2">
            <w:pPr>
              <w:spacing w:after="200" w:line="276" w:lineRule="auto"/>
            </w:pPr>
            <w:r w:rsidRPr="008C1DA2">
              <w:t>Realicé conexiones entre la información  nueva con los que ya sabía</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545"/>
        </w:trPr>
        <w:tc>
          <w:tcPr>
            <w:tcW w:w="4644" w:type="dxa"/>
          </w:tcPr>
          <w:p w:rsidR="008C1DA2" w:rsidRPr="008C1DA2" w:rsidRDefault="008C1DA2" w:rsidP="008C1DA2">
            <w:pPr>
              <w:spacing w:after="200" w:line="276" w:lineRule="auto"/>
            </w:pPr>
            <w:r w:rsidRPr="008C1DA2">
              <w:t xml:space="preserve">Identifiqué las dificultades que enfrenté al hacer las actividades </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491"/>
        </w:trPr>
        <w:tc>
          <w:tcPr>
            <w:tcW w:w="4644" w:type="dxa"/>
          </w:tcPr>
          <w:p w:rsidR="008C1DA2" w:rsidRPr="008C1DA2" w:rsidRDefault="008C1DA2" w:rsidP="008C1DA2">
            <w:pPr>
              <w:spacing w:after="200" w:line="276" w:lineRule="auto"/>
            </w:pPr>
            <w:r w:rsidRPr="008C1DA2">
              <w:t>Identifiqué e integré nuevo vocabulario especializado propio de las Ciencias Sociales</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937"/>
        </w:trPr>
        <w:tc>
          <w:tcPr>
            <w:tcW w:w="4644" w:type="dxa"/>
          </w:tcPr>
          <w:p w:rsidR="008C1DA2" w:rsidRPr="008C1DA2" w:rsidRDefault="008C1DA2" w:rsidP="008C1DA2">
            <w:pPr>
              <w:spacing w:after="200" w:line="276" w:lineRule="auto"/>
            </w:pPr>
            <w:r w:rsidRPr="008C1DA2">
              <w:t>Usé recursos diversos (fuentes digitales, libro de texto, consulta a mis padres u otros compañeros) para aprender más de la temática propuesta</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639"/>
        </w:trPr>
        <w:tc>
          <w:tcPr>
            <w:tcW w:w="4644" w:type="dxa"/>
          </w:tcPr>
          <w:p w:rsidR="008C1DA2" w:rsidRPr="008C1DA2" w:rsidRDefault="008C1DA2" w:rsidP="008C1DA2">
            <w:pPr>
              <w:spacing w:after="200" w:line="276" w:lineRule="auto"/>
            </w:pPr>
            <w:r w:rsidRPr="008C1DA2">
              <w:t>Me planteo preguntas o desarrollo  imágenes mentales para comprender el contenido estudiado</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512"/>
        </w:trPr>
        <w:tc>
          <w:tcPr>
            <w:tcW w:w="4644" w:type="dxa"/>
          </w:tcPr>
          <w:p w:rsidR="008C1DA2" w:rsidRPr="008C1DA2" w:rsidRDefault="008C1DA2" w:rsidP="008C1DA2">
            <w:pPr>
              <w:spacing w:after="200" w:line="276" w:lineRule="auto"/>
            </w:pPr>
            <w:r w:rsidRPr="008C1DA2">
              <w:t>Valoré mi responsabilidad como estudiante en mi contexto local y nacional</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r w:rsidR="008C1DA2" w:rsidRPr="008C1DA2" w:rsidTr="0039793B">
        <w:trPr>
          <w:trHeight w:val="456"/>
        </w:trPr>
        <w:tc>
          <w:tcPr>
            <w:tcW w:w="4644" w:type="dxa"/>
          </w:tcPr>
          <w:p w:rsidR="008C1DA2" w:rsidRPr="008C1DA2" w:rsidRDefault="008C1DA2" w:rsidP="008C1DA2">
            <w:pPr>
              <w:spacing w:after="200" w:line="276" w:lineRule="auto"/>
            </w:pPr>
            <w:r w:rsidRPr="008C1DA2">
              <w:t>Colaboré con mis compañeros (as) en la resolución de laa actividades propuestas</w:t>
            </w:r>
          </w:p>
        </w:tc>
        <w:tc>
          <w:tcPr>
            <w:tcW w:w="1276" w:type="dxa"/>
          </w:tcPr>
          <w:p w:rsidR="008C1DA2" w:rsidRPr="008C1DA2" w:rsidRDefault="008C1DA2" w:rsidP="008C1DA2">
            <w:pPr>
              <w:spacing w:after="200" w:line="276" w:lineRule="auto"/>
            </w:pPr>
          </w:p>
        </w:tc>
        <w:tc>
          <w:tcPr>
            <w:tcW w:w="1276" w:type="dxa"/>
          </w:tcPr>
          <w:p w:rsidR="008C1DA2" w:rsidRPr="008C1DA2" w:rsidRDefault="008C1DA2" w:rsidP="008C1DA2">
            <w:pPr>
              <w:spacing w:after="200" w:line="276" w:lineRule="auto"/>
            </w:pPr>
          </w:p>
        </w:tc>
        <w:tc>
          <w:tcPr>
            <w:tcW w:w="1134" w:type="dxa"/>
          </w:tcPr>
          <w:p w:rsidR="008C1DA2" w:rsidRPr="008C1DA2" w:rsidRDefault="008C1DA2" w:rsidP="008C1DA2">
            <w:pPr>
              <w:spacing w:after="200" w:line="276" w:lineRule="auto"/>
            </w:pPr>
          </w:p>
        </w:tc>
        <w:tc>
          <w:tcPr>
            <w:tcW w:w="850" w:type="dxa"/>
          </w:tcPr>
          <w:p w:rsidR="008C1DA2" w:rsidRPr="008C1DA2" w:rsidRDefault="008C1DA2" w:rsidP="008C1DA2">
            <w:pPr>
              <w:spacing w:after="200" w:line="276" w:lineRule="auto"/>
            </w:pPr>
          </w:p>
        </w:tc>
      </w:tr>
    </w:tbl>
    <w:p w:rsidR="00B55596" w:rsidRDefault="00B55596" w:rsidP="00B5411D">
      <w:pPr>
        <w:jc w:val="both"/>
      </w:pPr>
    </w:p>
    <w:sectPr w:rsidR="00B55596">
      <w:head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1F9" w:rsidRDefault="000921F9" w:rsidP="000921F9">
      <w:pPr>
        <w:spacing w:after="0" w:line="240" w:lineRule="auto"/>
      </w:pPr>
      <w:r>
        <w:separator/>
      </w:r>
    </w:p>
  </w:endnote>
  <w:endnote w:type="continuationSeparator" w:id="0">
    <w:p w:rsidR="000921F9" w:rsidRDefault="000921F9" w:rsidP="0009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1F9" w:rsidRDefault="000921F9" w:rsidP="000921F9">
      <w:pPr>
        <w:spacing w:after="0" w:line="240" w:lineRule="auto"/>
      </w:pPr>
      <w:r>
        <w:separator/>
      </w:r>
    </w:p>
  </w:footnote>
  <w:footnote w:type="continuationSeparator" w:id="0">
    <w:p w:rsidR="000921F9" w:rsidRDefault="000921F9" w:rsidP="000921F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1F9" w:rsidRPr="000921F9" w:rsidRDefault="000921F9" w:rsidP="000921F9">
    <w:pPr>
      <w:tabs>
        <w:tab w:val="center" w:pos="4419"/>
        <w:tab w:val="right" w:pos="10065"/>
      </w:tabs>
      <w:spacing w:after="0" w:line="240" w:lineRule="auto"/>
      <w:ind w:left="851"/>
      <w:rPr>
        <w:rFonts w:eastAsiaTheme="minorEastAsia" w:cstheme="minorHAnsi"/>
        <w:sz w:val="18"/>
        <w:lang w:val="es-ES" w:eastAsia="es-CL"/>
      </w:rPr>
    </w:pPr>
    <w:r w:rsidRPr="000921F9">
      <w:rPr>
        <w:rFonts w:eastAsiaTheme="minorEastAsia"/>
        <w:noProof/>
        <w:lang w:val="es-ES" w:eastAsia="es-ES"/>
      </w:rPr>
      <w:drawing>
        <wp:anchor distT="0" distB="0" distL="114300" distR="114300" simplePos="0" relativeHeight="251659264" behindDoc="1" locked="0" layoutInCell="1" allowOverlap="1" wp14:anchorId="404F30A9" wp14:editId="390A8F5F">
          <wp:simplePos x="0" y="0"/>
          <wp:positionH relativeFrom="column">
            <wp:posOffset>0</wp:posOffset>
          </wp:positionH>
          <wp:positionV relativeFrom="paragraph">
            <wp:posOffset>-80645</wp:posOffset>
          </wp:positionV>
          <wp:extent cx="485775" cy="633730"/>
          <wp:effectExtent l="0" t="0" r="0" b="0"/>
          <wp:wrapSquare wrapText="bothSides"/>
          <wp:docPr id="1"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2"/>
                  <pic:cNvPicPr>
                    <a:picLocks noChangeAspect="1" noChangeArrowheads="1"/>
                  </pic:cNvPicPr>
                </pic:nvPicPr>
                <pic:blipFill>
                  <a:blip r:embed="rId1"/>
                  <a:stretch>
                    <a:fillRect/>
                  </a:stretch>
                </pic:blipFill>
                <pic:spPr bwMode="auto">
                  <a:xfrm>
                    <a:off x="0" y="0"/>
                    <a:ext cx="485775" cy="633730"/>
                  </a:xfrm>
                  <a:prstGeom prst="rect">
                    <a:avLst/>
                  </a:prstGeom>
                </pic:spPr>
              </pic:pic>
            </a:graphicData>
          </a:graphic>
        </wp:anchor>
      </w:drawing>
    </w:r>
    <w:r w:rsidRPr="000921F9">
      <w:rPr>
        <w:rFonts w:eastAsiaTheme="minorEastAsia" w:cstheme="minorHAnsi"/>
        <w:sz w:val="18"/>
        <w:lang w:val="es-ES" w:eastAsia="es-CL"/>
      </w:rPr>
      <w:t>Liceo Maximiliano Salas Marchán</w:t>
    </w:r>
    <w:r w:rsidRPr="000921F9">
      <w:rPr>
        <w:rFonts w:eastAsiaTheme="minorEastAsia" w:cstheme="minorHAnsi"/>
        <w:sz w:val="18"/>
        <w:lang w:val="es-ES" w:eastAsia="es-CL"/>
      </w:rPr>
      <w:tab/>
    </w:r>
    <w:r w:rsidRPr="000921F9">
      <w:rPr>
        <w:rFonts w:eastAsiaTheme="minorEastAsia" w:cstheme="minorHAnsi"/>
        <w:sz w:val="18"/>
        <w:lang w:val="es-ES" w:eastAsia="es-CL"/>
      </w:rPr>
      <w:tab/>
    </w:r>
  </w:p>
  <w:p w:rsidR="000921F9" w:rsidRPr="000921F9" w:rsidRDefault="000921F9" w:rsidP="000921F9">
    <w:pPr>
      <w:tabs>
        <w:tab w:val="center" w:pos="4419"/>
        <w:tab w:val="right" w:pos="10065"/>
      </w:tabs>
      <w:spacing w:after="0" w:line="240" w:lineRule="auto"/>
      <w:ind w:left="851"/>
      <w:rPr>
        <w:rFonts w:eastAsiaTheme="minorEastAsia" w:cstheme="minorHAnsi"/>
        <w:sz w:val="18"/>
        <w:lang w:val="es-ES" w:eastAsia="es-CL"/>
      </w:rPr>
    </w:pPr>
    <w:r w:rsidRPr="000921F9">
      <w:rPr>
        <w:rFonts w:eastAsiaTheme="minorEastAsia" w:cstheme="minorHAnsi"/>
        <w:sz w:val="18"/>
        <w:lang w:val="es-ES" w:eastAsia="es-CL"/>
      </w:rPr>
      <w:t>Depto. de Historia y Ciencias Sociales</w:t>
    </w:r>
    <w:r w:rsidRPr="000921F9">
      <w:rPr>
        <w:rFonts w:eastAsiaTheme="minorEastAsia" w:cstheme="minorHAnsi"/>
        <w:sz w:val="18"/>
        <w:lang w:val="es-ES" w:eastAsia="es-CL"/>
      </w:rPr>
      <w:tab/>
    </w:r>
    <w:r w:rsidRPr="000921F9">
      <w:rPr>
        <w:rFonts w:eastAsiaTheme="minorEastAsia" w:cstheme="minorHAnsi"/>
        <w:sz w:val="18"/>
        <w:lang w:val="es-ES" w:eastAsia="es-CL"/>
      </w:rPr>
      <w:tab/>
    </w:r>
  </w:p>
  <w:p w:rsidR="000921F9" w:rsidRPr="000921F9" w:rsidRDefault="000921F9" w:rsidP="000921F9">
    <w:pPr>
      <w:tabs>
        <w:tab w:val="center" w:pos="4419"/>
        <w:tab w:val="right" w:pos="8838"/>
      </w:tabs>
      <w:spacing w:after="0" w:line="240" w:lineRule="auto"/>
      <w:rPr>
        <w:rFonts w:eastAsiaTheme="minorEastAsia"/>
        <w:lang w:val="es-MX" w:eastAsia="es-MX"/>
      </w:rPr>
    </w:pPr>
    <w:r w:rsidRPr="000921F9">
      <w:rPr>
        <w:rFonts w:eastAsiaTheme="minorEastAsia" w:cstheme="minorHAnsi"/>
        <w:sz w:val="18"/>
        <w:lang w:val="es-ES" w:eastAsia="es-CL"/>
      </w:rPr>
      <w:t>Los Andes</w:t>
    </w:r>
    <w:r w:rsidRPr="000921F9">
      <w:rPr>
        <w:rFonts w:eastAsiaTheme="minorEastAsia" w:cstheme="minorHAnsi"/>
        <w:sz w:val="18"/>
        <w:lang w:val="es-ES" w:eastAsia="es-CL"/>
      </w:rPr>
      <w:tab/>
    </w:r>
  </w:p>
  <w:p w:rsidR="000921F9" w:rsidRDefault="000921F9">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30439"/>
    <w:multiLevelType w:val="hybridMultilevel"/>
    <w:tmpl w:val="507CF7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8DA2266"/>
    <w:multiLevelType w:val="hybridMultilevel"/>
    <w:tmpl w:val="9E8624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C140495"/>
    <w:multiLevelType w:val="hybridMultilevel"/>
    <w:tmpl w:val="E4563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5E907D1E"/>
    <w:multiLevelType w:val="hybridMultilevel"/>
    <w:tmpl w:val="8CD653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631146E4"/>
    <w:multiLevelType w:val="hybridMultilevel"/>
    <w:tmpl w:val="C7768D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65FC3BF3"/>
    <w:multiLevelType w:val="hybridMultilevel"/>
    <w:tmpl w:val="1952DD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696C3301"/>
    <w:multiLevelType w:val="hybridMultilevel"/>
    <w:tmpl w:val="1102FB14"/>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77A40FE4"/>
    <w:multiLevelType w:val="multilevel"/>
    <w:tmpl w:val="84669EDA"/>
    <w:lvl w:ilvl="0">
      <w:start w:val="2"/>
      <w:numFmt w:val="bullet"/>
      <w:lvlText w:val="-"/>
      <w:lvlJc w:val="left"/>
      <w:pPr>
        <w:ind w:left="720" w:hanging="360"/>
      </w:pPr>
      <w:rPr>
        <w:rFonts w:ascii="Calibri" w:hAnsi="Calibri" w:cs="Calibri"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58"/>
    <w:rsid w:val="000921F9"/>
    <w:rsid w:val="000C63DC"/>
    <w:rsid w:val="0032710E"/>
    <w:rsid w:val="00556986"/>
    <w:rsid w:val="005827BA"/>
    <w:rsid w:val="005D4E58"/>
    <w:rsid w:val="006A6279"/>
    <w:rsid w:val="00873073"/>
    <w:rsid w:val="008C1DA2"/>
    <w:rsid w:val="00A57092"/>
    <w:rsid w:val="00AC0D85"/>
    <w:rsid w:val="00B5411D"/>
    <w:rsid w:val="00B55596"/>
    <w:rsid w:val="00C90A7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4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5596"/>
    <w:pPr>
      <w:ind w:left="720"/>
      <w:contextualSpacing/>
    </w:pPr>
  </w:style>
  <w:style w:type="paragraph" w:styleId="Encabezado">
    <w:name w:val="header"/>
    <w:basedOn w:val="Normal"/>
    <w:link w:val="EncabezadoCar"/>
    <w:uiPriority w:val="99"/>
    <w:unhideWhenUsed/>
    <w:rsid w:val="00092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1F9"/>
  </w:style>
  <w:style w:type="paragraph" w:styleId="Piedepgina">
    <w:name w:val="footer"/>
    <w:basedOn w:val="Normal"/>
    <w:link w:val="PiedepginaCar"/>
    <w:uiPriority w:val="99"/>
    <w:unhideWhenUsed/>
    <w:rsid w:val="00092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1F9"/>
  </w:style>
  <w:style w:type="paragraph" w:customStyle="1" w:styleId="Contenidodelmarco">
    <w:name w:val="Contenido del marco"/>
    <w:basedOn w:val="Normal"/>
    <w:qFormat/>
    <w:rsid w:val="000921F9"/>
    <w:pPr>
      <w:spacing w:after="200" w:line="276" w:lineRule="auto"/>
    </w:pPr>
    <w:rPr>
      <w:rFonts w:eastAsiaTheme="minorEastAsia"/>
      <w:lang w:val="es-MX" w:eastAsia="es-MX"/>
    </w:rPr>
  </w:style>
  <w:style w:type="table" w:customStyle="1" w:styleId="Tablaconcuadrcula1">
    <w:name w:val="Tabla con cuadrícula1"/>
    <w:basedOn w:val="Tablanormal"/>
    <w:next w:val="Tablaconcuadrcula"/>
    <w:uiPriority w:val="59"/>
    <w:rsid w:val="000921F9"/>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8C1DA2"/>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0A7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0A7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541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55596"/>
    <w:pPr>
      <w:ind w:left="720"/>
      <w:contextualSpacing/>
    </w:pPr>
  </w:style>
  <w:style w:type="paragraph" w:styleId="Encabezado">
    <w:name w:val="header"/>
    <w:basedOn w:val="Normal"/>
    <w:link w:val="EncabezadoCar"/>
    <w:uiPriority w:val="99"/>
    <w:unhideWhenUsed/>
    <w:rsid w:val="000921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21F9"/>
  </w:style>
  <w:style w:type="paragraph" w:styleId="Piedepgina">
    <w:name w:val="footer"/>
    <w:basedOn w:val="Normal"/>
    <w:link w:val="PiedepginaCar"/>
    <w:uiPriority w:val="99"/>
    <w:unhideWhenUsed/>
    <w:rsid w:val="000921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21F9"/>
  </w:style>
  <w:style w:type="paragraph" w:customStyle="1" w:styleId="Contenidodelmarco">
    <w:name w:val="Contenido del marco"/>
    <w:basedOn w:val="Normal"/>
    <w:qFormat/>
    <w:rsid w:val="000921F9"/>
    <w:pPr>
      <w:spacing w:after="200" w:line="276" w:lineRule="auto"/>
    </w:pPr>
    <w:rPr>
      <w:rFonts w:eastAsiaTheme="minorEastAsia"/>
      <w:lang w:val="es-MX" w:eastAsia="es-MX"/>
    </w:rPr>
  </w:style>
  <w:style w:type="table" w:customStyle="1" w:styleId="Tablaconcuadrcula1">
    <w:name w:val="Tabla con cuadrícula1"/>
    <w:basedOn w:val="Tablanormal"/>
    <w:next w:val="Tablaconcuadrcula"/>
    <w:uiPriority w:val="59"/>
    <w:rsid w:val="000921F9"/>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8C1DA2"/>
    <w:pPr>
      <w:spacing w:after="0" w:line="240" w:lineRule="auto"/>
    </w:pPr>
    <w:rPr>
      <w:rFonts w:eastAsiaTheme="minorEastAsia"/>
      <w:sz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90A75"/>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0A7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mailto:leonardoallendes@maxsalas.cl" TargetMode="External"/><Relationship Id="rId13" Type="http://schemas.openxmlformats.org/officeDocument/2006/relationships/hyperlink" Target="mailto:rebeca.bustos@maxsalas.cl" TargetMode="External"/><Relationship Id="rId14" Type="http://schemas.openxmlformats.org/officeDocument/2006/relationships/image" Target="media/image4.png"/><Relationship Id="rId15" Type="http://schemas.openxmlformats.org/officeDocument/2006/relationships/hyperlink" Target="mailto:victoria.herrera.quiroga@gmail.com" TargetMode="External"/><Relationship Id="rId16" Type="http://schemas.openxmlformats.org/officeDocument/2006/relationships/hyperlink" Target="mailto:andres.osorio@maxsalas.cl" TargetMode="External"/><Relationship Id="rId17" Type="http://schemas.openxmlformats.org/officeDocument/2006/relationships/hyperlink" Target="mailto:quierovivi@gmail.com" TargetMode="External"/><Relationship Id="rId18" Type="http://schemas.openxmlformats.org/officeDocument/2006/relationships/hyperlink" Target="mailto:jccturner@gmail.com" TargetMode="Externa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D416-83A4-FC49-AFA7-321379D0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5589</Characters>
  <Application>Microsoft Macintosh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Rebeca Bustos León</cp:lastModifiedBy>
  <cp:revision>2</cp:revision>
  <dcterms:created xsi:type="dcterms:W3CDTF">2020-05-13T02:46:00Z</dcterms:created>
  <dcterms:modified xsi:type="dcterms:W3CDTF">2020-05-13T02:46:00Z</dcterms:modified>
</cp:coreProperties>
</file>