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960CF5">
        <w:rPr>
          <w:rFonts w:eastAsia="Times New Roman" w:cstheme="minorHAnsi"/>
          <w:b/>
          <w:color w:val="000000"/>
          <w:szCs w:val="20"/>
          <w:lang w:eastAsia="es-CL"/>
        </w:rPr>
        <w:t>6</w:t>
      </w:r>
    </w:p>
    <w:p w:rsidR="00A42729" w:rsidRDefault="00960CF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EL DESARROLLO URBANO Y LA VIDA COMERCIAL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EB1FE1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 las transformaciones producidas en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Europa a partir del siglo XII para reconocer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el origen de elementos de continuidad que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podemos apreciar en nuestra actual forma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de vida, mediante procedimientos como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opinar con fundamentos.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</w:t>
      </w:r>
      <w:proofErr w:type="spellStart"/>
      <w:r w:rsidRPr="00BD5411">
        <w:rPr>
          <w:bCs/>
          <w:szCs w:val="24"/>
        </w:rPr>
        <w:t>recepcionado</w:t>
      </w:r>
      <w:proofErr w:type="spellEnd"/>
      <w:r w:rsidRPr="00BD5411">
        <w:rPr>
          <w:bCs/>
          <w:szCs w:val="24"/>
        </w:rPr>
        <w:t xml:space="preserve">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Pr="00BD5411">
          <w:rPr>
            <w:rStyle w:val="Hipervnculo"/>
            <w:bCs/>
            <w:szCs w:val="24"/>
            <w:lang w:val="es-ES"/>
          </w:rPr>
          <w:t>fherreracerda@gmail.com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Pr="00BD5411">
          <w:rPr>
            <w:rStyle w:val="Hipervnculo"/>
            <w:bCs/>
            <w:szCs w:val="24"/>
            <w:lang w:val="es-ES"/>
          </w:rPr>
          <w:t>quierovivi@gmail.com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 xml:space="preserve">A T E N C I </w:t>
                            </w:r>
                            <w:proofErr w:type="spellStart"/>
                            <w:r w:rsidRPr="00C46E08">
                              <w:rPr>
                                <w:b/>
                                <w:bCs/>
                              </w:rPr>
                              <w:t>Ó</w:t>
                            </w:r>
                            <w:proofErr w:type="spellEnd"/>
                            <w:r w:rsidRPr="00C46E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C46E08">
                              <w:rPr>
                                <w:b/>
                                <w:bCs/>
                              </w:rPr>
                              <w:t>N !!!</w:t>
                            </w:r>
                            <w:proofErr w:type="gramEnd"/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(7° Básico), que se adjunta a este documento.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 xml:space="preserve">A T E N C I </w:t>
                      </w:r>
                      <w:proofErr w:type="spellStart"/>
                      <w:r w:rsidRPr="00C46E08">
                        <w:rPr>
                          <w:b/>
                          <w:bCs/>
                        </w:rPr>
                        <w:t>Ó</w:t>
                      </w:r>
                      <w:proofErr w:type="spellEnd"/>
                      <w:r w:rsidRPr="00C46E08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6E08">
                        <w:rPr>
                          <w:b/>
                          <w:bCs/>
                        </w:rPr>
                        <w:t>N !!!</w:t>
                      </w:r>
                      <w:proofErr w:type="gramEnd"/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(7° Básico), que se adjunta a este documento.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p w:rsidR="00BD5411" w:rsidRPr="00BD5411" w:rsidRDefault="00BD5411" w:rsidP="00A82B98">
      <w:pPr>
        <w:spacing w:after="0"/>
        <w:jc w:val="center"/>
        <w:rPr>
          <w:b/>
          <w:bCs/>
          <w:sz w:val="24"/>
          <w:szCs w:val="28"/>
        </w:rPr>
      </w:pPr>
      <w:bookmarkStart w:id="1" w:name="_Hlk38836338"/>
      <w:r w:rsidRPr="00BD5411">
        <w:rPr>
          <w:b/>
          <w:bCs/>
          <w:sz w:val="24"/>
          <w:szCs w:val="28"/>
        </w:rPr>
        <w:lastRenderedPageBreak/>
        <w:t xml:space="preserve">TRANSFORMACIONES EN EUROPA DURANTE </w:t>
      </w:r>
      <w:bookmarkEnd w:id="1"/>
      <w:r w:rsidR="00EB1FE1">
        <w:rPr>
          <w:b/>
          <w:bCs/>
          <w:sz w:val="24"/>
          <w:szCs w:val="28"/>
        </w:rPr>
        <w:t>LA BAJA EDAD MEDIA</w:t>
      </w:r>
    </w:p>
    <w:p w:rsidR="00BD5411" w:rsidRDefault="00BD5411" w:rsidP="00A82B98">
      <w:pPr>
        <w:spacing w:after="0"/>
        <w:jc w:val="both"/>
        <w:rPr>
          <w:sz w:val="20"/>
        </w:rPr>
      </w:pPr>
    </w:p>
    <w:p w:rsidR="00BD5411" w:rsidRDefault="00960CF5" w:rsidP="00A82B98">
      <w:pPr>
        <w:spacing w:after="0"/>
        <w:jc w:val="both"/>
        <w:rPr>
          <w:sz w:val="20"/>
        </w:rPr>
      </w:pPr>
      <w:r>
        <w:rPr>
          <w:b/>
          <w:bCs/>
          <w:i/>
          <w:iCs/>
          <w:szCs w:val="24"/>
        </w:rPr>
        <w:t>El desarrollo urbano y la vida comercial</w:t>
      </w:r>
    </w:p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I.- A partir de la lectura de las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páginas 16</w:t>
      </w:r>
      <w:r w:rsidR="00960CF5">
        <w:rPr>
          <w:rFonts w:ascii="Calibri" w:eastAsia="Calibri" w:hAnsi="Calibri" w:cs="Calibri"/>
          <w:b/>
          <w:bCs/>
          <w:lang w:val="es-ES_tradnl" w:eastAsia="en-US"/>
        </w:rPr>
        <w:t>6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 xml:space="preserve"> y 16</w:t>
      </w:r>
      <w:r w:rsidR="00960CF5">
        <w:rPr>
          <w:rFonts w:ascii="Calibri" w:eastAsia="Calibri" w:hAnsi="Calibri" w:cs="Calibri"/>
          <w:b/>
          <w:bCs/>
          <w:lang w:val="es-ES_tradnl" w:eastAsia="en-US"/>
        </w:rPr>
        <w:t>7</w:t>
      </w:r>
      <w:r>
        <w:rPr>
          <w:rFonts w:ascii="Calibri" w:eastAsia="Calibri" w:hAnsi="Calibri" w:cs="Calibri"/>
          <w:lang w:val="es-ES_tradnl" w:eastAsia="en-US"/>
        </w:rPr>
        <w:t xml:space="preserve"> del documento que se adjunta (extracto del Texto del Estudiante) titulado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“</w:t>
      </w:r>
      <w:r w:rsidR="00960CF5">
        <w:rPr>
          <w:rFonts w:ascii="Calibri" w:eastAsia="Calibri" w:hAnsi="Calibri" w:cs="Calibri"/>
          <w:b/>
          <w:bCs/>
          <w:lang w:val="es-ES_tradnl" w:eastAsia="en-US"/>
        </w:rPr>
        <w:t>El desarrollo urbano y la vida comercial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”</w:t>
      </w:r>
      <w:r>
        <w:rPr>
          <w:rFonts w:ascii="Calibri" w:eastAsia="Calibri" w:hAnsi="Calibri" w:cs="Calibri"/>
          <w:lang w:val="es-ES_tradnl" w:eastAsia="en-US"/>
        </w:rPr>
        <w:t>, responde las siguientes preguntas: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1.- Define con tus palabras los siguientes conceptos: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a) </w:t>
      </w:r>
      <w:r w:rsidR="00960CF5">
        <w:rPr>
          <w:rFonts w:ascii="Calibri" w:eastAsia="Calibri" w:hAnsi="Calibri" w:cs="Calibri"/>
          <w:lang w:val="es-ES_tradnl" w:eastAsia="en-US"/>
        </w:rPr>
        <w:t>Municipio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b) </w:t>
      </w:r>
      <w:r w:rsidR="00960CF5">
        <w:rPr>
          <w:rFonts w:ascii="Calibri" w:eastAsia="Calibri" w:hAnsi="Calibri" w:cs="Calibri"/>
          <w:lang w:val="es-ES_tradnl" w:eastAsia="en-US"/>
        </w:rPr>
        <w:t>Burgo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c) Crédito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Ocupa los documentos de </w:t>
      </w:r>
      <w:r w:rsidR="00960CF5">
        <w:rPr>
          <w:rFonts w:ascii="Calibri" w:eastAsia="Calibri" w:hAnsi="Calibri" w:cs="Calibri"/>
          <w:lang w:val="es-ES_tradnl" w:eastAsia="en-US"/>
        </w:rPr>
        <w:t>l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as páginas </w:t>
      </w:r>
      <w:r w:rsidR="00960CF5">
        <w:rPr>
          <w:rFonts w:ascii="Calibri" w:eastAsia="Calibri" w:hAnsi="Calibri" w:cs="Calibri"/>
          <w:lang w:val="es-ES_tradnl" w:eastAsia="en-US"/>
        </w:rPr>
        <w:t xml:space="preserve">señaladas </w:t>
      </w:r>
      <w:r w:rsidR="00960CF5" w:rsidRPr="00960CF5">
        <w:rPr>
          <w:rFonts w:ascii="Calibri" w:eastAsia="Calibri" w:hAnsi="Calibri" w:cs="Calibri"/>
          <w:lang w:val="es-ES_tradnl" w:eastAsia="en-US"/>
        </w:rPr>
        <w:t>para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b/>
          <w:bCs/>
          <w:lang w:val="es-ES_tradnl" w:eastAsia="en-US"/>
        </w:rPr>
        <w:t>explicar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la relación entre la vida comercial y el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desarrollo urbano y político en Europa a partir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del siglo XI.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Observa los </w:t>
      </w:r>
      <w:r w:rsidR="00960CF5">
        <w:rPr>
          <w:rFonts w:ascii="Calibri" w:eastAsia="Calibri" w:hAnsi="Calibri" w:cs="Calibri"/>
          <w:lang w:val="es-ES_tradnl" w:eastAsia="en-US"/>
        </w:rPr>
        <w:t>d</w:t>
      </w:r>
      <w:r w:rsidR="00960CF5" w:rsidRPr="00960CF5">
        <w:rPr>
          <w:rFonts w:ascii="Calibri" w:eastAsia="Calibri" w:hAnsi="Calibri" w:cs="Calibri"/>
          <w:lang w:val="es-ES_tradnl" w:eastAsia="en-US"/>
        </w:rPr>
        <w:t>oc</w:t>
      </w:r>
      <w:r w:rsidR="00960CF5">
        <w:rPr>
          <w:rFonts w:ascii="Calibri" w:eastAsia="Calibri" w:hAnsi="Calibri" w:cs="Calibri"/>
          <w:lang w:val="es-ES_tradnl" w:eastAsia="en-US"/>
        </w:rPr>
        <w:t>umentos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2, 6 y 7, </w:t>
      </w:r>
      <w:r w:rsidR="00960CF5" w:rsidRPr="00960CF5">
        <w:rPr>
          <w:rFonts w:ascii="Calibri" w:eastAsia="Calibri" w:hAnsi="Calibri" w:cs="Calibri"/>
          <w:b/>
          <w:bCs/>
          <w:lang w:val="es-ES_tradnl" w:eastAsia="en-US"/>
        </w:rPr>
        <w:t>identifica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en ellos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características de la vida urbana en la Baja Edad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Media, anótalas en tu cuaderno y </w:t>
      </w:r>
      <w:r w:rsidR="00960CF5" w:rsidRPr="00960CF5">
        <w:rPr>
          <w:rFonts w:ascii="Calibri" w:eastAsia="Calibri" w:hAnsi="Calibri" w:cs="Calibri"/>
          <w:b/>
          <w:bCs/>
          <w:lang w:val="es-ES_tradnl" w:eastAsia="en-US"/>
        </w:rPr>
        <w:t>describe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cuáles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fueron las consecuencias que trajeron.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586ECC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>4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Apli</w:t>
      </w:r>
      <w:r w:rsidR="00960CF5">
        <w:rPr>
          <w:rFonts w:ascii="Calibri" w:eastAsia="Calibri" w:hAnsi="Calibri" w:cs="Calibri"/>
          <w:lang w:val="es-ES_tradnl" w:eastAsia="en-US"/>
        </w:rPr>
        <w:t>cando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los pasos indicados en el inicio de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la lección</w:t>
      </w:r>
      <w:r w:rsidR="00960CF5">
        <w:rPr>
          <w:rFonts w:ascii="Calibri" w:eastAsia="Calibri" w:hAnsi="Calibri" w:cs="Calibri"/>
          <w:lang w:val="es-ES_tradnl" w:eastAsia="en-US"/>
        </w:rPr>
        <w:t xml:space="preserve"> (e inicio del documento de apoyo), </w:t>
      </w:r>
      <w:r w:rsidR="00960CF5" w:rsidRPr="00960CF5">
        <w:rPr>
          <w:rFonts w:ascii="Calibri" w:eastAsia="Calibri" w:hAnsi="Calibri" w:cs="Calibri"/>
          <w:lang w:val="es-ES_tradnl" w:eastAsia="en-US"/>
        </w:rPr>
        <w:t>respond</w:t>
      </w:r>
      <w:r w:rsidR="00960CF5">
        <w:rPr>
          <w:rFonts w:ascii="Calibri" w:eastAsia="Calibri" w:hAnsi="Calibri" w:cs="Calibri"/>
          <w:lang w:val="es-ES_tradnl" w:eastAsia="en-US"/>
        </w:rPr>
        <w:t>e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con </w:t>
      </w:r>
      <w:r w:rsidR="00960CF5">
        <w:rPr>
          <w:rFonts w:ascii="Calibri" w:eastAsia="Calibri" w:hAnsi="Calibri" w:cs="Calibri"/>
          <w:lang w:val="es-ES_tradnl" w:eastAsia="en-US"/>
        </w:rPr>
        <w:t>t</w:t>
      </w:r>
      <w:r w:rsidR="00960CF5" w:rsidRPr="00960CF5">
        <w:rPr>
          <w:rFonts w:ascii="Calibri" w:eastAsia="Calibri" w:hAnsi="Calibri" w:cs="Calibri"/>
          <w:lang w:val="es-ES_tradnl" w:eastAsia="en-US"/>
        </w:rPr>
        <w:t>us opiniones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fundamentadas a las siguientes preguntas</w:t>
      </w:r>
      <w:r w:rsidR="00586ECC">
        <w:rPr>
          <w:rFonts w:ascii="Calibri" w:eastAsia="Calibri" w:hAnsi="Calibri" w:cs="Calibri"/>
          <w:lang w:val="es-ES_tradnl" w:eastAsia="en-US"/>
        </w:rPr>
        <w:t>:</w:t>
      </w:r>
      <w:r w:rsidR="00960CF5" w:rsidRPr="00960CF5">
        <w:rPr>
          <w:rFonts w:ascii="Calibri" w:eastAsia="Calibri" w:hAnsi="Calibri" w:cs="Calibri"/>
          <w:lang w:val="es-ES_tradnl" w:eastAsia="en-US"/>
        </w:rPr>
        <w:t xml:space="preserve"> </w:t>
      </w:r>
    </w:p>
    <w:p w:rsidR="00586ECC" w:rsidRDefault="00586ECC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586ECC" w:rsidRDefault="00586ECC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a) </w:t>
      </w:r>
      <w:r w:rsidR="00960CF5" w:rsidRPr="00960CF5">
        <w:rPr>
          <w:rFonts w:ascii="Calibri" w:eastAsia="Calibri" w:hAnsi="Calibri" w:cs="Calibri"/>
          <w:lang w:val="es-ES_tradnl" w:eastAsia="en-US"/>
        </w:rPr>
        <w:t>¿En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qué medida los cambios de la Baja Edad Media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beneficiaron a la población europea?</w:t>
      </w:r>
    </w:p>
    <w:p w:rsidR="00960CF5" w:rsidRDefault="00586ECC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b) </w:t>
      </w:r>
      <w:r w:rsidR="00960CF5" w:rsidRPr="00960CF5">
        <w:rPr>
          <w:rFonts w:ascii="Calibri" w:eastAsia="Calibri" w:hAnsi="Calibri" w:cs="Calibri"/>
          <w:lang w:val="es-ES_tradnl" w:eastAsia="en-US"/>
        </w:rPr>
        <w:t>¿Por qué el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desarrollo artesanal y comercial tuvo consecuencias</w:t>
      </w:r>
      <w:r w:rsidR="00960CF5">
        <w:rPr>
          <w:rFonts w:ascii="Calibri" w:eastAsia="Calibri" w:hAnsi="Calibri" w:cs="Calibri"/>
          <w:lang w:val="es-ES_tradnl" w:eastAsia="en-US"/>
        </w:rPr>
        <w:t xml:space="preserve"> </w:t>
      </w:r>
      <w:r w:rsidR="00960CF5" w:rsidRPr="00960CF5">
        <w:rPr>
          <w:rFonts w:ascii="Calibri" w:eastAsia="Calibri" w:hAnsi="Calibri" w:cs="Calibri"/>
          <w:lang w:val="es-ES_tradnl" w:eastAsia="en-US"/>
        </w:rPr>
        <w:t>políticas?</w:t>
      </w:r>
    </w:p>
    <w:p w:rsidR="00215D11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 w:rsidR="00EB1FE1"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586ECC" w:rsidRDefault="00586ECC">
      <w:pPr>
        <w:rPr>
          <w:rFonts w:ascii="Calibri" w:eastAsia="Calibri" w:hAnsi="Calibri" w:cs="Calibri"/>
          <w:b/>
          <w:bCs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CL" w:eastAsia="es-CL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586ECC">
              <w:rPr>
                <w:rFonts w:ascii="Calibri" w:eastAsia="Calibri" w:hAnsi="Calibri" w:cs="Calibri"/>
                <w:lang w:val="es-ES_tradnl" w:eastAsia="en-US"/>
              </w:rPr>
              <w:t>el desarrollo urbano hacia fines de la Edad Media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el </w:t>
            </w:r>
            <w:r w:rsidR="00586ECC">
              <w:rPr>
                <w:rFonts w:ascii="Calibri" w:eastAsia="Calibri" w:hAnsi="Calibri" w:cs="Calibri"/>
                <w:lang w:val="es-ES_tradnl" w:eastAsia="en-US"/>
              </w:rPr>
              <w:t>desarrollo comercial producto del crecimiento urbano y demográfico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Analizar fuentes pictóricas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 y estadísticas</w:t>
            </w:r>
            <w:r>
              <w:rPr>
                <w:rFonts w:ascii="Calibri" w:eastAsia="Calibri" w:hAnsi="Calibri" w:cs="Calibri"/>
                <w:lang w:val="es-ES_tradnl" w:eastAsia="en-US"/>
              </w:rPr>
              <w:t>, relacionándolas con el período estudiado.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AC4419">
      <w:headerReference w:type="default" r:id="rId27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E3" w:rsidRDefault="007D3EE3" w:rsidP="004030DA">
      <w:pPr>
        <w:spacing w:after="0" w:line="240" w:lineRule="auto"/>
      </w:pPr>
      <w:r>
        <w:separator/>
      </w:r>
    </w:p>
  </w:endnote>
  <w:endnote w:type="continuationSeparator" w:id="0">
    <w:p w:rsidR="007D3EE3" w:rsidRDefault="007D3EE3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E3" w:rsidRDefault="007D3EE3" w:rsidP="004030DA">
      <w:pPr>
        <w:spacing w:after="0" w:line="240" w:lineRule="auto"/>
      </w:pPr>
      <w:r>
        <w:separator/>
      </w:r>
    </w:p>
  </w:footnote>
  <w:footnote w:type="continuationSeparator" w:id="0">
    <w:p w:rsidR="007D3EE3" w:rsidRDefault="007D3EE3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E"/>
    <w:rsid w:val="0001136C"/>
    <w:rsid w:val="0002769E"/>
    <w:rsid w:val="00062637"/>
    <w:rsid w:val="00064414"/>
    <w:rsid w:val="000E68AF"/>
    <w:rsid w:val="00130830"/>
    <w:rsid w:val="00134001"/>
    <w:rsid w:val="001460DD"/>
    <w:rsid w:val="0016493E"/>
    <w:rsid w:val="001B17C4"/>
    <w:rsid w:val="001B2393"/>
    <w:rsid w:val="001E1D65"/>
    <w:rsid w:val="00215D11"/>
    <w:rsid w:val="00222C7B"/>
    <w:rsid w:val="0023077E"/>
    <w:rsid w:val="00233C80"/>
    <w:rsid w:val="002545AD"/>
    <w:rsid w:val="00283604"/>
    <w:rsid w:val="0028731B"/>
    <w:rsid w:val="002B6522"/>
    <w:rsid w:val="002E1439"/>
    <w:rsid w:val="00300003"/>
    <w:rsid w:val="00302E5C"/>
    <w:rsid w:val="00371883"/>
    <w:rsid w:val="00376F76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7D3EE3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4BD6"/>
    <w:rsid w:val="008A6A88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D0A43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907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hyperlink" Target="mailto:quieroviv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fherreracerda@gmail.com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2C27-2B1B-4621-BF2C-6AA071F9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HP</cp:lastModifiedBy>
  <cp:revision>2</cp:revision>
  <cp:lastPrinted>2014-03-17T03:42:00Z</cp:lastPrinted>
  <dcterms:created xsi:type="dcterms:W3CDTF">2020-05-23T04:32:00Z</dcterms:created>
  <dcterms:modified xsi:type="dcterms:W3CDTF">2020-05-23T04:32:00Z</dcterms:modified>
</cp:coreProperties>
</file>