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EF" w:rsidRPr="00F467F1" w:rsidRDefault="00A831EF" w:rsidP="00A831EF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bookmarkStart w:id="0" w:name="_GoBack"/>
      <w:bookmarkEnd w:id="0"/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>
        <w:rPr>
          <w:rFonts w:eastAsia="Times New Roman" w:cstheme="minorHAnsi"/>
          <w:b/>
          <w:color w:val="000000"/>
          <w:szCs w:val="20"/>
          <w:lang w:eastAsia="es-CL"/>
        </w:rPr>
        <w:t xml:space="preserve"> N° 4</w:t>
      </w:r>
    </w:p>
    <w:p w:rsidR="00A831EF" w:rsidRDefault="00A831EF" w:rsidP="00A831EF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229"/>
      </w:tblGrid>
      <w:tr w:rsidR="00A831EF" w:rsidRPr="00DC1075" w:rsidTr="000F1A3B">
        <w:tc>
          <w:tcPr>
            <w:tcW w:w="2689" w:type="dxa"/>
          </w:tcPr>
          <w:p w:rsidR="00A831EF" w:rsidRPr="00DC1075" w:rsidRDefault="00A831EF" w:rsidP="00AA4951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DC1075">
              <w:rPr>
                <w:rFonts w:cs="MyriadPro-Bold"/>
                <w:b/>
                <w:bCs/>
              </w:rPr>
              <w:t>ASIGNATURA</w:t>
            </w:r>
          </w:p>
        </w:tc>
        <w:tc>
          <w:tcPr>
            <w:tcW w:w="7229" w:type="dxa"/>
          </w:tcPr>
          <w:p w:rsidR="00A831EF" w:rsidRPr="00DC1075" w:rsidRDefault="00A831EF" w:rsidP="00AA4951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DC1075">
              <w:rPr>
                <w:rFonts w:cs="MyriadPro-Bold"/>
                <w:b/>
                <w:bCs/>
              </w:rPr>
              <w:t>Historia, Geografía y Ciencias Sociales</w:t>
            </w:r>
          </w:p>
        </w:tc>
      </w:tr>
      <w:tr w:rsidR="00A831EF" w:rsidRPr="00DC1075" w:rsidTr="000F1A3B">
        <w:tc>
          <w:tcPr>
            <w:tcW w:w="2689" w:type="dxa"/>
          </w:tcPr>
          <w:p w:rsidR="00A831EF" w:rsidRPr="00DC1075" w:rsidRDefault="00A831EF" w:rsidP="00AA4951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DC1075">
              <w:rPr>
                <w:rFonts w:cs="MyriadPro-Bold"/>
                <w:b/>
                <w:bCs/>
              </w:rPr>
              <w:t>NIVEL</w:t>
            </w:r>
          </w:p>
        </w:tc>
        <w:tc>
          <w:tcPr>
            <w:tcW w:w="7229" w:type="dxa"/>
          </w:tcPr>
          <w:p w:rsidR="00A831EF" w:rsidRPr="00DC1075" w:rsidRDefault="00A831EF" w:rsidP="00AA4951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DC1075">
              <w:rPr>
                <w:rFonts w:cs="MyriadPro-Bold"/>
                <w:b/>
                <w:bCs/>
              </w:rPr>
              <w:t>Primer Año Medio</w:t>
            </w:r>
          </w:p>
        </w:tc>
      </w:tr>
      <w:tr w:rsidR="00A831EF" w:rsidRPr="00DC1075" w:rsidTr="000F1A3B">
        <w:tc>
          <w:tcPr>
            <w:tcW w:w="2689" w:type="dxa"/>
          </w:tcPr>
          <w:p w:rsidR="00A831EF" w:rsidRPr="00DC1075" w:rsidRDefault="00A831EF" w:rsidP="00AA4951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DC1075">
              <w:rPr>
                <w:rFonts w:cs="MyriadPro-Bold"/>
                <w:b/>
                <w:bCs/>
              </w:rPr>
              <w:t>UNIDAD</w:t>
            </w:r>
          </w:p>
        </w:tc>
        <w:tc>
          <w:tcPr>
            <w:tcW w:w="7229" w:type="dxa"/>
          </w:tcPr>
          <w:p w:rsidR="00A831EF" w:rsidRPr="00DC1075" w:rsidRDefault="00A831EF" w:rsidP="00AA4951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DC1075">
              <w:rPr>
                <w:rFonts w:cs="DINNextLTPro-Regular"/>
                <w:b/>
              </w:rPr>
              <w:t>Componentes y dinámicas del sistema económico y financiero: la ciudadanía como agente de consumo responsable</w:t>
            </w:r>
          </w:p>
        </w:tc>
      </w:tr>
      <w:tr w:rsidR="00A831EF" w:rsidRPr="00DC1075" w:rsidTr="000F1A3B">
        <w:tc>
          <w:tcPr>
            <w:tcW w:w="2689" w:type="dxa"/>
          </w:tcPr>
          <w:p w:rsidR="00A831EF" w:rsidRPr="00DC1075" w:rsidRDefault="00A831EF" w:rsidP="00AA4951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DC1075">
              <w:rPr>
                <w:rFonts w:cs="MyriadPro-Bold"/>
                <w:b/>
                <w:bCs/>
              </w:rPr>
              <w:t>OBJETIVO APRENDIZAJE</w:t>
            </w:r>
          </w:p>
        </w:tc>
        <w:tc>
          <w:tcPr>
            <w:tcW w:w="7229" w:type="dxa"/>
          </w:tcPr>
          <w:p w:rsidR="00A831EF" w:rsidRPr="00DC1075" w:rsidRDefault="00A831EF" w:rsidP="000F1A3B">
            <w:pPr>
              <w:pStyle w:val="Prrafodelista"/>
              <w:autoSpaceDE w:val="0"/>
              <w:autoSpaceDN w:val="0"/>
              <w:adjustRightInd w:val="0"/>
              <w:ind w:left="33" w:hanging="33"/>
              <w:jc w:val="both"/>
              <w:rPr>
                <w:rFonts w:cs="MyriadPro-Bold"/>
                <w:b/>
                <w:bCs/>
              </w:rPr>
            </w:pPr>
            <w:r w:rsidRPr="00DC1075">
              <w:rPr>
                <w:rFonts w:cs="OfficinaSans-Book"/>
                <w:b/>
              </w:rPr>
              <w:t>Explicar el funcionamiento del mercado (cómo se determinan los precios y la relación entre oferta y demanda) y los factores que pueden alterarlo: por ejemplo, el monopolio, la colusión, la inflación y la deflación, la fijación de precios y de aranceles, entre otros.</w:t>
            </w:r>
          </w:p>
        </w:tc>
      </w:tr>
      <w:tr w:rsidR="00A831EF" w:rsidRPr="00DC1075" w:rsidTr="000F1A3B">
        <w:tc>
          <w:tcPr>
            <w:tcW w:w="2689" w:type="dxa"/>
          </w:tcPr>
          <w:p w:rsidR="00A831EF" w:rsidRPr="00DC1075" w:rsidRDefault="00A831EF" w:rsidP="00AA4951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DC1075">
              <w:rPr>
                <w:rFonts w:cs="MyriadPro-Bold"/>
                <w:b/>
                <w:bCs/>
              </w:rPr>
              <w:t>TEMA</w:t>
            </w:r>
          </w:p>
        </w:tc>
        <w:tc>
          <w:tcPr>
            <w:tcW w:w="7229" w:type="dxa"/>
          </w:tcPr>
          <w:p w:rsidR="00DC1075" w:rsidRPr="00DC1075" w:rsidRDefault="00A831EF" w:rsidP="00AA4951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DC1075">
              <w:rPr>
                <w:rFonts w:cs="MyriadPro-Bold"/>
                <w:b/>
                <w:bCs/>
              </w:rPr>
              <w:t>El Funcionamiento</w:t>
            </w:r>
            <w:r w:rsidR="00DC1075">
              <w:rPr>
                <w:rFonts w:cs="MyriadPro-Bold"/>
                <w:b/>
                <w:bCs/>
              </w:rPr>
              <w:t xml:space="preserve"> del mercado</w:t>
            </w:r>
          </w:p>
        </w:tc>
      </w:tr>
    </w:tbl>
    <w:p w:rsidR="00DC1075" w:rsidRPr="000F1A3B" w:rsidRDefault="00DC1075" w:rsidP="00DC1075">
      <w:pPr>
        <w:autoSpaceDE w:val="0"/>
        <w:autoSpaceDN w:val="0"/>
        <w:adjustRightInd w:val="0"/>
        <w:spacing w:after="0" w:line="240" w:lineRule="auto"/>
        <w:jc w:val="right"/>
        <w:rPr>
          <w:rFonts w:cs="MyriadPro-Bold"/>
          <w:b/>
          <w:bCs/>
          <w:color w:val="DA0000"/>
          <w:sz w:val="18"/>
          <w:szCs w:val="18"/>
        </w:rPr>
      </w:pPr>
      <w:r w:rsidRPr="000F1A3B">
        <w:rPr>
          <w:rFonts w:cs="MyriadPro-Bold"/>
          <w:b/>
          <w:bCs/>
          <w:sz w:val="18"/>
          <w:szCs w:val="18"/>
        </w:rPr>
        <w:t xml:space="preserve">Fuente de Información: </w:t>
      </w:r>
      <w:r w:rsidRPr="000F1A3B">
        <w:rPr>
          <w:rFonts w:cs="MyriadPro-Light"/>
          <w:b/>
          <w:sz w:val="18"/>
          <w:szCs w:val="18"/>
        </w:rPr>
        <w:t xml:space="preserve">Texto del Estudiante </w:t>
      </w:r>
      <w:r w:rsidRPr="000F1A3B">
        <w:rPr>
          <w:rFonts w:cs="MyriadPro-Regular"/>
          <w:b/>
          <w:sz w:val="18"/>
          <w:szCs w:val="18"/>
        </w:rPr>
        <w:t xml:space="preserve">Historia, Geografía y Ciencias Sociales 1° Medio, pág. 37 a </w:t>
      </w:r>
      <w:r w:rsidR="000F1A3B" w:rsidRPr="000F1A3B">
        <w:rPr>
          <w:rFonts w:cs="MyriadPro-Regular"/>
          <w:b/>
          <w:sz w:val="18"/>
          <w:szCs w:val="18"/>
        </w:rPr>
        <w:t>42</w:t>
      </w:r>
    </w:p>
    <w:p w:rsidR="00DC1075" w:rsidRDefault="00DC1075" w:rsidP="00DC1075">
      <w:pPr>
        <w:spacing w:after="0"/>
        <w:jc w:val="both"/>
        <w:rPr>
          <w:b/>
          <w:bCs/>
          <w:sz w:val="20"/>
          <w:u w:val="single"/>
        </w:rPr>
      </w:pPr>
    </w:p>
    <w:p w:rsidR="00DC1075" w:rsidRPr="00DC1075" w:rsidRDefault="00DC1075" w:rsidP="00DC1075">
      <w:pPr>
        <w:spacing w:after="0"/>
        <w:jc w:val="both"/>
        <w:rPr>
          <w:b/>
          <w:bCs/>
          <w:u w:val="single"/>
        </w:rPr>
      </w:pPr>
      <w:r w:rsidRPr="00DC1075">
        <w:rPr>
          <w:b/>
          <w:bCs/>
          <w:u w:val="single"/>
        </w:rPr>
        <w:t>INSTRUCCIONES GENERALES:</w:t>
      </w:r>
    </w:p>
    <w:p w:rsidR="00DC1075" w:rsidRPr="00DC1075" w:rsidRDefault="00DC1075" w:rsidP="000F1A3B">
      <w:pPr>
        <w:pBdr>
          <w:bottom w:val="single" w:sz="4" w:space="1" w:color="auto"/>
        </w:pBdr>
        <w:spacing w:after="0" w:line="240" w:lineRule="auto"/>
        <w:jc w:val="both"/>
        <w:rPr>
          <w:rFonts w:cs="MyriadPro-Bold"/>
          <w:b/>
          <w:bCs/>
          <w:color w:val="DA0000"/>
        </w:rPr>
      </w:pPr>
      <w:r w:rsidRPr="00DC1075">
        <w:rPr>
          <w:bCs/>
        </w:rPr>
        <w:t xml:space="preserve">Lee </w:t>
      </w:r>
      <w:r>
        <w:rPr>
          <w:bCs/>
        </w:rPr>
        <w:t>el</w:t>
      </w:r>
      <w:r w:rsidRPr="00DC1075">
        <w:rPr>
          <w:bCs/>
        </w:rPr>
        <w:t xml:space="preserve"> </w:t>
      </w:r>
      <w:r>
        <w:rPr>
          <w:b/>
          <w:bCs/>
        </w:rPr>
        <w:t>contenido</w:t>
      </w:r>
      <w:r w:rsidRPr="00DC1075">
        <w:rPr>
          <w:bCs/>
        </w:rPr>
        <w:t xml:space="preserve"> de la guía</w:t>
      </w:r>
      <w:r>
        <w:rPr>
          <w:bCs/>
        </w:rPr>
        <w:t xml:space="preserve"> y d</w:t>
      </w:r>
      <w:r w:rsidRPr="00DC1075">
        <w:rPr>
          <w:bCs/>
        </w:rPr>
        <w:t>esarrolla</w:t>
      </w:r>
      <w:r>
        <w:rPr>
          <w:bCs/>
        </w:rPr>
        <w:t>, en tu cuaderno,</w:t>
      </w:r>
      <w:r w:rsidRPr="00DC1075">
        <w:rPr>
          <w:bCs/>
        </w:rPr>
        <w:t xml:space="preserve"> las </w:t>
      </w:r>
      <w:r w:rsidRPr="00DC1075">
        <w:rPr>
          <w:b/>
          <w:bCs/>
        </w:rPr>
        <w:t>actividades</w:t>
      </w:r>
      <w:r>
        <w:rPr>
          <w:b/>
          <w:bCs/>
        </w:rPr>
        <w:t xml:space="preserve"> propuestas</w:t>
      </w:r>
      <w:r w:rsidRPr="00DC1075">
        <w:rPr>
          <w:bCs/>
        </w:rPr>
        <w:t xml:space="preserve">, anotando el </w:t>
      </w:r>
      <w:r w:rsidRPr="00DC1075">
        <w:rPr>
          <w:b/>
          <w:bCs/>
        </w:rPr>
        <w:t>título del tema</w:t>
      </w:r>
      <w:r>
        <w:rPr>
          <w:b/>
          <w:bCs/>
        </w:rPr>
        <w:t xml:space="preserve"> </w:t>
      </w:r>
      <w:r w:rsidRPr="00DC1075">
        <w:rPr>
          <w:bCs/>
        </w:rPr>
        <w:t>y</w:t>
      </w:r>
      <w:r>
        <w:rPr>
          <w:bCs/>
        </w:rPr>
        <w:t xml:space="preserve"> el número de orden de las preguntas</w:t>
      </w:r>
      <w:r w:rsidRPr="00DC1075">
        <w:rPr>
          <w:bCs/>
        </w:rPr>
        <w:t>.</w:t>
      </w:r>
    </w:p>
    <w:p w:rsidR="00DC1075" w:rsidRDefault="00DC1075" w:rsidP="00DC1075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  <w:color w:val="DA0000"/>
        </w:rPr>
      </w:pPr>
    </w:p>
    <w:p w:rsidR="00DC1075" w:rsidRPr="00DC1075" w:rsidRDefault="00DC1075" w:rsidP="00DC1075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  <w:color w:val="DA0000"/>
        </w:rPr>
      </w:pPr>
      <w:r w:rsidRPr="00DC1075">
        <w:rPr>
          <w:rFonts w:cs="MyriadPro-Bold"/>
          <w:b/>
          <w:bCs/>
          <w:color w:val="DA0000"/>
        </w:rPr>
        <w:t>1. ¿Qué es el mercado?</w:t>
      </w:r>
    </w:p>
    <w:p w:rsidR="00DC1075" w:rsidRPr="00DC1075" w:rsidRDefault="00DC1075" w:rsidP="00DC107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DC1075">
        <w:rPr>
          <w:rFonts w:cs="MyriadPro-Light"/>
          <w:color w:val="000000"/>
        </w:rPr>
        <w:t xml:space="preserve">Las relaciones que se originan entre los distintos agentes económicos se realizan en el </w:t>
      </w:r>
      <w:r w:rsidRPr="00DC1075">
        <w:rPr>
          <w:rFonts w:cs="MyriadPro-Bold"/>
          <w:b/>
          <w:bCs/>
          <w:color w:val="000000"/>
        </w:rPr>
        <w:t>mercado</w:t>
      </w:r>
      <w:r w:rsidRPr="00DC1075">
        <w:rPr>
          <w:rFonts w:cs="MyriadPro-Light"/>
          <w:color w:val="000000"/>
        </w:rPr>
        <w:t>, es decir, el escenario físico o virtual en el que se produce un conjunto de transacciones e intercambios de bienes y servicios entre compradores y vendedores.</w:t>
      </w:r>
    </w:p>
    <w:p w:rsidR="00DC1075" w:rsidRPr="00DC1075" w:rsidRDefault="00DC1075" w:rsidP="00DC107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DC1075">
        <w:rPr>
          <w:rFonts w:cs="MyriadPro-Light"/>
          <w:color w:val="000000"/>
        </w:rPr>
        <w:t>Para la existencia de un mercado</w:t>
      </w:r>
      <w:r>
        <w:rPr>
          <w:rFonts w:cs="MyriadPro-Light"/>
          <w:color w:val="000000"/>
        </w:rPr>
        <w:t xml:space="preserve"> </w:t>
      </w:r>
      <w:r w:rsidRPr="00DC1075">
        <w:rPr>
          <w:rFonts w:cs="MyriadPro-Light"/>
          <w:color w:val="000000"/>
        </w:rPr>
        <w:t>deben darse, al menos, las siguientes</w:t>
      </w:r>
      <w:r>
        <w:rPr>
          <w:rFonts w:cs="MyriadPro-Light"/>
          <w:color w:val="000000"/>
        </w:rPr>
        <w:t xml:space="preserve"> </w:t>
      </w:r>
      <w:r w:rsidRPr="00DC1075">
        <w:rPr>
          <w:rFonts w:cs="MyriadPro-Light"/>
          <w:color w:val="000000"/>
        </w:rPr>
        <w:t>condiciones:</w:t>
      </w:r>
    </w:p>
    <w:p w:rsidR="00DC1075" w:rsidRPr="00DC1075" w:rsidRDefault="00DC1075" w:rsidP="00DC107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DC1075">
        <w:rPr>
          <w:rFonts w:cs="CaeciliaLTStd-Roman"/>
          <w:color w:val="DD1A1A"/>
        </w:rPr>
        <w:t xml:space="preserve">• </w:t>
      </w:r>
      <w:r w:rsidRPr="00DC1075">
        <w:rPr>
          <w:rFonts w:cs="MyriadPro-Bold"/>
          <w:b/>
          <w:bCs/>
          <w:color w:val="DD1A1A"/>
        </w:rPr>
        <w:t>Compradores reales y potenciales</w:t>
      </w:r>
      <w:r w:rsidRPr="00DC1075">
        <w:rPr>
          <w:rFonts w:cs="MyriadPro-Light"/>
          <w:color w:val="000000"/>
        </w:rPr>
        <w:t>.</w:t>
      </w:r>
    </w:p>
    <w:p w:rsidR="00DC1075" w:rsidRPr="00DC1075" w:rsidRDefault="00DC1075" w:rsidP="00DC107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DC1075">
        <w:rPr>
          <w:rFonts w:cs="MyriadPro-Light"/>
          <w:color w:val="000000"/>
        </w:rPr>
        <w:t>Personas o entidades</w:t>
      </w:r>
      <w:r>
        <w:rPr>
          <w:rFonts w:cs="MyriadPro-Light"/>
          <w:color w:val="000000"/>
        </w:rPr>
        <w:t xml:space="preserve"> </w:t>
      </w:r>
      <w:r w:rsidRPr="00DC1075">
        <w:rPr>
          <w:rFonts w:cs="MyriadPro-Light"/>
          <w:color w:val="000000"/>
        </w:rPr>
        <w:t>que tienen una determinada necesidad</w:t>
      </w:r>
      <w:r>
        <w:rPr>
          <w:rFonts w:cs="MyriadPro-Light"/>
          <w:color w:val="000000"/>
        </w:rPr>
        <w:t xml:space="preserve"> </w:t>
      </w:r>
      <w:r w:rsidRPr="00DC1075">
        <w:rPr>
          <w:rFonts w:cs="MyriadPro-Light"/>
          <w:color w:val="000000"/>
        </w:rPr>
        <w:t>o deseo para satisfacer y</w:t>
      </w:r>
      <w:r>
        <w:rPr>
          <w:rFonts w:cs="MyriadPro-Light"/>
          <w:color w:val="000000"/>
        </w:rPr>
        <w:t xml:space="preserve"> </w:t>
      </w:r>
      <w:r w:rsidRPr="00DC1075">
        <w:rPr>
          <w:rFonts w:cs="MyriadPro-Light"/>
          <w:color w:val="000000"/>
        </w:rPr>
        <w:t>voluntad para hacerlo, lo que se</w:t>
      </w:r>
      <w:r>
        <w:rPr>
          <w:rFonts w:cs="MyriadPro-Light"/>
          <w:color w:val="000000"/>
        </w:rPr>
        <w:t xml:space="preserve"> </w:t>
      </w:r>
      <w:r w:rsidRPr="00DC1075">
        <w:rPr>
          <w:rFonts w:cs="MyriadPro-Light"/>
          <w:color w:val="000000"/>
        </w:rPr>
        <w:t xml:space="preserve">denomina </w:t>
      </w:r>
      <w:r w:rsidRPr="00DC1075">
        <w:rPr>
          <w:rFonts w:cs="MyriadPro-Bold"/>
          <w:b/>
          <w:bCs/>
          <w:color w:val="000000"/>
        </w:rPr>
        <w:t>demanda</w:t>
      </w:r>
      <w:r w:rsidRPr="00DC1075">
        <w:rPr>
          <w:rFonts w:cs="MyriadPro-Light"/>
          <w:color w:val="000000"/>
        </w:rPr>
        <w:t>.</w:t>
      </w:r>
    </w:p>
    <w:p w:rsidR="00DC1075" w:rsidRPr="00DC1075" w:rsidRDefault="00DC1075" w:rsidP="00DC107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DC1075">
        <w:rPr>
          <w:rFonts w:cs="CaeciliaLTStd-Roman"/>
          <w:color w:val="DD1A1A"/>
        </w:rPr>
        <w:t xml:space="preserve">• </w:t>
      </w:r>
      <w:r w:rsidRPr="00DC1075">
        <w:rPr>
          <w:rFonts w:cs="MyriadPro-Bold"/>
          <w:b/>
          <w:bCs/>
          <w:color w:val="DD1A1A"/>
        </w:rPr>
        <w:t>Vendedores</w:t>
      </w:r>
      <w:r w:rsidRPr="00DC1075">
        <w:rPr>
          <w:rFonts w:cs="MyriadPro-Light"/>
          <w:color w:val="000000"/>
        </w:rPr>
        <w:t>. Ofrecen un determinado</w:t>
      </w:r>
      <w:r>
        <w:rPr>
          <w:rFonts w:cs="MyriadPro-Light"/>
          <w:color w:val="000000"/>
        </w:rPr>
        <w:t xml:space="preserve"> </w:t>
      </w:r>
      <w:r w:rsidRPr="00DC1075">
        <w:rPr>
          <w:rFonts w:cs="MyriadPro-Light"/>
          <w:color w:val="000000"/>
        </w:rPr>
        <w:t>producto para satisfacer</w:t>
      </w:r>
      <w:r>
        <w:rPr>
          <w:rFonts w:cs="MyriadPro-Light"/>
          <w:color w:val="000000"/>
        </w:rPr>
        <w:t xml:space="preserve"> </w:t>
      </w:r>
      <w:r w:rsidRPr="00DC1075">
        <w:rPr>
          <w:rFonts w:cs="MyriadPro-Light"/>
          <w:color w:val="000000"/>
        </w:rPr>
        <w:t>las necesidades o deseos de</w:t>
      </w:r>
      <w:r>
        <w:rPr>
          <w:rFonts w:cs="MyriadPro-Light"/>
          <w:color w:val="000000"/>
        </w:rPr>
        <w:t xml:space="preserve"> </w:t>
      </w:r>
      <w:r w:rsidRPr="00DC1075">
        <w:rPr>
          <w:rFonts w:cs="MyriadPro-Light"/>
          <w:color w:val="000000"/>
        </w:rPr>
        <w:t>compradores, lo que constituye</w:t>
      </w:r>
      <w:r>
        <w:rPr>
          <w:rFonts w:cs="MyriadPro-Light"/>
          <w:color w:val="000000"/>
        </w:rPr>
        <w:t xml:space="preserve"> </w:t>
      </w:r>
      <w:r w:rsidRPr="00DC1075">
        <w:rPr>
          <w:rFonts w:cs="MyriadPro-Light"/>
          <w:color w:val="000000"/>
        </w:rPr>
        <w:t xml:space="preserve">la </w:t>
      </w:r>
      <w:r w:rsidRPr="00DC1075">
        <w:rPr>
          <w:rFonts w:cs="MyriadPro-Bold"/>
          <w:b/>
          <w:bCs/>
          <w:color w:val="000000"/>
        </w:rPr>
        <w:t>oferta</w:t>
      </w:r>
      <w:r w:rsidRPr="00DC1075">
        <w:rPr>
          <w:rFonts w:cs="MyriadPro-Light"/>
          <w:color w:val="000000"/>
        </w:rPr>
        <w:t>.</w:t>
      </w:r>
    </w:p>
    <w:p w:rsidR="00DC1075" w:rsidRPr="00DC1075" w:rsidRDefault="00DC1075" w:rsidP="00DC107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DC1075">
        <w:rPr>
          <w:rFonts w:cs="CaeciliaLTStd-Roman"/>
          <w:color w:val="DD1A1A"/>
        </w:rPr>
        <w:t xml:space="preserve">• </w:t>
      </w:r>
      <w:r w:rsidRPr="00DC1075">
        <w:rPr>
          <w:rFonts w:cs="MyriadPro-Bold"/>
          <w:b/>
          <w:bCs/>
          <w:color w:val="DD1A1A"/>
        </w:rPr>
        <w:t>Precio</w:t>
      </w:r>
      <w:r w:rsidRPr="00DC1075">
        <w:rPr>
          <w:rFonts w:cs="MyriadPro-Light"/>
          <w:color w:val="000000"/>
        </w:rPr>
        <w:t>. Debe haber acuerdo entre</w:t>
      </w:r>
      <w:r>
        <w:rPr>
          <w:rFonts w:cs="MyriadPro-Light"/>
          <w:color w:val="000000"/>
        </w:rPr>
        <w:t xml:space="preserve"> </w:t>
      </w:r>
      <w:r w:rsidRPr="00DC1075">
        <w:rPr>
          <w:rFonts w:cs="MyriadPro-Light"/>
          <w:color w:val="000000"/>
        </w:rPr>
        <w:t>comprador y vendedor sobre</w:t>
      </w:r>
      <w:r>
        <w:rPr>
          <w:rFonts w:cs="MyriadPro-Light"/>
          <w:color w:val="000000"/>
        </w:rPr>
        <w:t xml:space="preserve"> </w:t>
      </w:r>
      <w:r w:rsidRPr="00DC1075">
        <w:rPr>
          <w:rFonts w:cs="MyriadPro-Light"/>
          <w:color w:val="000000"/>
        </w:rPr>
        <w:t>el precio del producto para que</w:t>
      </w:r>
      <w:r>
        <w:rPr>
          <w:rFonts w:cs="MyriadPro-Light"/>
          <w:color w:val="000000"/>
        </w:rPr>
        <w:t xml:space="preserve"> </w:t>
      </w:r>
      <w:r w:rsidRPr="00DC1075">
        <w:rPr>
          <w:rFonts w:cs="MyriadPro-Light"/>
          <w:color w:val="000000"/>
        </w:rPr>
        <w:t>haya intercambio.</w:t>
      </w:r>
    </w:p>
    <w:p w:rsidR="00A831EF" w:rsidRDefault="00DC1075" w:rsidP="00DC107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DC1075">
        <w:rPr>
          <w:rFonts w:cs="MyriadPro-Light"/>
          <w:color w:val="000000"/>
        </w:rPr>
        <w:t>Así, en el mercado interactúan los</w:t>
      </w:r>
      <w:r>
        <w:rPr>
          <w:rFonts w:cs="MyriadPro-Light"/>
          <w:color w:val="000000"/>
        </w:rPr>
        <w:t xml:space="preserve"> </w:t>
      </w:r>
      <w:r w:rsidRPr="00DC1075">
        <w:rPr>
          <w:rFonts w:cs="MyriadPro-Light"/>
          <w:color w:val="000000"/>
        </w:rPr>
        <w:t>agentes económicos mediante la</w:t>
      </w:r>
      <w:r>
        <w:rPr>
          <w:rFonts w:cs="MyriadPro-Light"/>
          <w:color w:val="000000"/>
        </w:rPr>
        <w:t xml:space="preserve"> </w:t>
      </w:r>
      <w:r w:rsidRPr="00DC1075">
        <w:rPr>
          <w:rFonts w:cs="MyriadPro-Light"/>
          <w:color w:val="000000"/>
        </w:rPr>
        <w:t>demanda y la oferta, a partir de lo</w:t>
      </w:r>
      <w:r>
        <w:rPr>
          <w:rFonts w:cs="MyriadPro-Light"/>
          <w:color w:val="000000"/>
        </w:rPr>
        <w:t xml:space="preserve"> </w:t>
      </w:r>
      <w:r w:rsidRPr="00DC1075">
        <w:rPr>
          <w:rFonts w:cs="MyriadPro-Light"/>
          <w:color w:val="000000"/>
        </w:rPr>
        <w:t>cual se define el precio del bien o</w:t>
      </w:r>
      <w:r>
        <w:rPr>
          <w:rFonts w:cs="MyriadPro-Light"/>
          <w:color w:val="000000"/>
        </w:rPr>
        <w:t xml:space="preserve"> </w:t>
      </w:r>
      <w:r w:rsidRPr="00DC1075">
        <w:rPr>
          <w:rFonts w:cs="MyriadPro-Light"/>
          <w:color w:val="000000"/>
        </w:rPr>
        <w:t>del servicio que se está transando.</w:t>
      </w:r>
    </w:p>
    <w:p w:rsidR="00C13885" w:rsidRDefault="00C13885" w:rsidP="00DC107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</w:p>
    <w:p w:rsidR="00C13885" w:rsidRDefault="007C2A49" w:rsidP="00C1388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b/>
        </w:rPr>
      </w:pPr>
      <w:r>
        <w:rPr>
          <w:rFonts w:cs="MyriadPro-Light"/>
          <w:b/>
        </w:rPr>
        <w:t>Actividad 1. Responde</w:t>
      </w:r>
      <w:r w:rsidR="00C13885">
        <w:rPr>
          <w:rFonts w:cs="MyriadPro-Light"/>
          <w:b/>
        </w:rPr>
        <w:t>:</w:t>
      </w:r>
    </w:p>
    <w:p w:rsidR="00C13885" w:rsidRDefault="00C13885" w:rsidP="00C1388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b/>
        </w:rPr>
      </w:pPr>
      <w:r>
        <w:rPr>
          <w:rFonts w:cs="MyriadPro-Light"/>
          <w:b/>
        </w:rPr>
        <w:t xml:space="preserve">1. </w:t>
      </w:r>
      <w:r w:rsidRPr="00C13885">
        <w:rPr>
          <w:rFonts w:cs="MyriadPro-Light"/>
          <w:b/>
        </w:rPr>
        <w:t>¿De qué modo participas tú o tu familia en el mercado?</w:t>
      </w:r>
    </w:p>
    <w:p w:rsidR="00C13885" w:rsidRDefault="00C13885" w:rsidP="00C1388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b/>
        </w:rPr>
      </w:pPr>
      <w:r>
        <w:rPr>
          <w:rFonts w:cs="MyriadPro-Light"/>
          <w:b/>
        </w:rPr>
        <w:t>2.</w:t>
      </w:r>
      <w:r w:rsidRPr="00C13885">
        <w:rPr>
          <w:rFonts w:cs="MyriadPro-Light"/>
          <w:b/>
        </w:rPr>
        <w:t xml:space="preserve"> ¿</w:t>
      </w:r>
      <w:r>
        <w:rPr>
          <w:rFonts w:cs="MyriadPro-Light"/>
          <w:b/>
        </w:rPr>
        <w:t>C</w:t>
      </w:r>
      <w:r w:rsidRPr="00C13885">
        <w:rPr>
          <w:rFonts w:cs="MyriadPro-Light"/>
          <w:b/>
        </w:rPr>
        <w:t xml:space="preserve">uál es </w:t>
      </w:r>
      <w:r>
        <w:rPr>
          <w:rFonts w:cs="MyriadPro-Light"/>
          <w:b/>
        </w:rPr>
        <w:t xml:space="preserve">el </w:t>
      </w:r>
      <w:r w:rsidRPr="00C13885">
        <w:rPr>
          <w:rFonts w:cs="MyriadPro-Light"/>
          <w:b/>
        </w:rPr>
        <w:t xml:space="preserve">papel </w:t>
      </w:r>
      <w:r>
        <w:rPr>
          <w:rFonts w:cs="MyriadPro-Light"/>
          <w:b/>
        </w:rPr>
        <w:t xml:space="preserve">de la familia </w:t>
      </w:r>
      <w:r w:rsidRPr="00C13885">
        <w:rPr>
          <w:rFonts w:cs="MyriadPro-Light"/>
          <w:b/>
        </w:rPr>
        <w:t>dentro de la economía?</w:t>
      </w:r>
    </w:p>
    <w:p w:rsidR="00C13885" w:rsidRDefault="00C13885" w:rsidP="00C1388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b/>
        </w:rPr>
      </w:pPr>
    </w:p>
    <w:p w:rsidR="00C13885" w:rsidRPr="007C2A49" w:rsidRDefault="007C2A49" w:rsidP="00C13885">
      <w:pPr>
        <w:autoSpaceDE w:val="0"/>
        <w:autoSpaceDN w:val="0"/>
        <w:adjustRightInd w:val="0"/>
        <w:spacing w:after="0" w:line="240" w:lineRule="auto"/>
        <w:jc w:val="both"/>
        <w:rPr>
          <w:rFonts w:cs="Whitney-Light"/>
          <w:b/>
        </w:rPr>
      </w:pPr>
      <w:r w:rsidRPr="007C2A49">
        <w:rPr>
          <w:rFonts w:cs="Whitney-Light"/>
          <w:b/>
        </w:rPr>
        <w:t xml:space="preserve">Actividad 2. </w:t>
      </w:r>
      <w:r w:rsidR="00C13885" w:rsidRPr="007C2A49">
        <w:rPr>
          <w:rFonts w:cs="Whitney-Light"/>
          <w:b/>
        </w:rPr>
        <w:t xml:space="preserve">Lee el extracto </w:t>
      </w:r>
      <w:r>
        <w:rPr>
          <w:rFonts w:cs="Whitney-Light"/>
          <w:b/>
        </w:rPr>
        <w:t xml:space="preserve">que está en el recuadro </w:t>
      </w:r>
      <w:r w:rsidR="00C13885" w:rsidRPr="007C2A49">
        <w:rPr>
          <w:rFonts w:cs="Whitney-Light"/>
          <w:b/>
        </w:rPr>
        <w:t>y luego responde las preguntas</w:t>
      </w:r>
      <w:r>
        <w:rPr>
          <w:rFonts w:cs="Whitney-Light"/>
          <w:b/>
        </w:rPr>
        <w:t xml:space="preserve"> planteadas</w:t>
      </w:r>
      <w:r w:rsidR="00C13885" w:rsidRPr="007C2A49">
        <w:rPr>
          <w:rFonts w:cs="Whitney-Light"/>
          <w:b/>
        </w:rPr>
        <w:t>:</w:t>
      </w:r>
    </w:p>
    <w:p w:rsidR="00C13885" w:rsidRPr="00C13885" w:rsidRDefault="00C13885" w:rsidP="00C13885">
      <w:pPr>
        <w:autoSpaceDE w:val="0"/>
        <w:autoSpaceDN w:val="0"/>
        <w:adjustRightInd w:val="0"/>
        <w:spacing w:after="0" w:line="240" w:lineRule="auto"/>
        <w:jc w:val="both"/>
        <w:rPr>
          <w:rFonts w:cs="Whitney-Light"/>
        </w:rPr>
      </w:pPr>
    </w:p>
    <w:p w:rsidR="00C13885" w:rsidRDefault="00C13885" w:rsidP="00C1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-Light" w:hAnsi="Garamond-Light" w:cs="Garamond-Light"/>
          <w:sz w:val="19"/>
          <w:szCs w:val="19"/>
        </w:rPr>
      </w:pPr>
      <w:r w:rsidRPr="00C13885">
        <w:rPr>
          <w:rFonts w:cs="Garamond-Light"/>
          <w:sz w:val="20"/>
          <w:szCs w:val="20"/>
        </w:rPr>
        <w:t>Cuando una helada llega a Florida, el precio del</w:t>
      </w:r>
      <w:r>
        <w:rPr>
          <w:rFonts w:cs="Garamond-Light"/>
          <w:sz w:val="20"/>
          <w:szCs w:val="20"/>
        </w:rPr>
        <w:t xml:space="preserve"> </w:t>
      </w:r>
      <w:r w:rsidRPr="00C13885">
        <w:rPr>
          <w:rFonts w:cs="Garamond-Light"/>
          <w:sz w:val="20"/>
          <w:szCs w:val="20"/>
        </w:rPr>
        <w:t>jugo de naranja aumenta en todo Estados Unidos.</w:t>
      </w:r>
      <w:r>
        <w:rPr>
          <w:rFonts w:cs="Garamond-Light"/>
          <w:sz w:val="20"/>
          <w:szCs w:val="20"/>
        </w:rPr>
        <w:t xml:space="preserve"> </w:t>
      </w:r>
      <w:r w:rsidRPr="00C13885">
        <w:rPr>
          <w:rFonts w:cs="Garamond-Light"/>
          <w:sz w:val="20"/>
          <w:szCs w:val="20"/>
        </w:rPr>
        <w:t>Del mismo modo, cuando hace calor en la costa</w:t>
      </w:r>
      <w:r>
        <w:rPr>
          <w:rFonts w:cs="Garamond-Light"/>
          <w:sz w:val="20"/>
          <w:szCs w:val="20"/>
        </w:rPr>
        <w:t xml:space="preserve"> </w:t>
      </w:r>
      <w:r w:rsidRPr="00C13885">
        <w:rPr>
          <w:rFonts w:cs="Garamond-Light"/>
          <w:sz w:val="20"/>
          <w:szCs w:val="20"/>
        </w:rPr>
        <w:t>este de ese país, los precios de los hoteles en el</w:t>
      </w:r>
      <w:r>
        <w:rPr>
          <w:rFonts w:cs="Garamond-Light"/>
          <w:sz w:val="20"/>
          <w:szCs w:val="20"/>
        </w:rPr>
        <w:t xml:space="preserve"> </w:t>
      </w:r>
      <w:r w:rsidRPr="00C13885">
        <w:rPr>
          <w:rFonts w:cs="Garamond-Light"/>
          <w:sz w:val="20"/>
          <w:szCs w:val="20"/>
        </w:rPr>
        <w:t>Caribe se desploman y cuando hay guerra en el</w:t>
      </w:r>
      <w:r>
        <w:rPr>
          <w:rFonts w:cs="Garamond-Light"/>
          <w:sz w:val="20"/>
          <w:szCs w:val="20"/>
        </w:rPr>
        <w:t xml:space="preserve"> </w:t>
      </w:r>
      <w:r w:rsidRPr="00C13885">
        <w:rPr>
          <w:rFonts w:cs="Garamond-Light"/>
          <w:sz w:val="20"/>
          <w:szCs w:val="20"/>
        </w:rPr>
        <w:t>Medio Oriente, el precio de la gasolina aumenta</w:t>
      </w:r>
      <w:r>
        <w:rPr>
          <w:rFonts w:cs="Garamond-Light"/>
          <w:sz w:val="20"/>
          <w:szCs w:val="20"/>
        </w:rPr>
        <w:t xml:space="preserve"> </w:t>
      </w:r>
      <w:r w:rsidRPr="00C13885">
        <w:rPr>
          <w:rFonts w:cs="Garamond-Light"/>
          <w:sz w:val="20"/>
          <w:szCs w:val="20"/>
        </w:rPr>
        <w:t>y el de los automóviles grandes disminuye. ¿Qué</w:t>
      </w:r>
      <w:r>
        <w:rPr>
          <w:rFonts w:cs="Garamond-Light"/>
          <w:sz w:val="20"/>
          <w:szCs w:val="20"/>
        </w:rPr>
        <w:t xml:space="preserve"> </w:t>
      </w:r>
      <w:r w:rsidRPr="00C13885">
        <w:rPr>
          <w:rFonts w:cs="Garamond-Light"/>
          <w:sz w:val="20"/>
          <w:szCs w:val="20"/>
        </w:rPr>
        <w:t>tienen en común todos estos acontecimientos?</w:t>
      </w:r>
      <w:r>
        <w:rPr>
          <w:rFonts w:cs="Garamond-Light"/>
          <w:sz w:val="20"/>
          <w:szCs w:val="20"/>
        </w:rPr>
        <w:t xml:space="preserve"> </w:t>
      </w:r>
      <w:r w:rsidRPr="00C13885">
        <w:rPr>
          <w:rFonts w:cs="Garamond-Light"/>
          <w:sz w:val="20"/>
          <w:szCs w:val="20"/>
        </w:rPr>
        <w:t>Que todos muestran cómo funcionan la oferta y</w:t>
      </w:r>
      <w:r>
        <w:rPr>
          <w:rFonts w:cs="Garamond-Light"/>
          <w:sz w:val="20"/>
          <w:szCs w:val="20"/>
        </w:rPr>
        <w:t xml:space="preserve"> </w:t>
      </w:r>
      <w:r w:rsidRPr="00C13885">
        <w:rPr>
          <w:rFonts w:cs="Garamond-Light"/>
          <w:sz w:val="20"/>
          <w:szCs w:val="20"/>
        </w:rPr>
        <w:t>la demanda. Los economistas utilizan muy a menudo</w:t>
      </w:r>
      <w:r>
        <w:rPr>
          <w:rFonts w:cs="Garamond-Light"/>
          <w:sz w:val="20"/>
          <w:szCs w:val="20"/>
        </w:rPr>
        <w:t xml:space="preserve"> </w:t>
      </w:r>
      <w:r w:rsidRPr="00C13885">
        <w:rPr>
          <w:rFonts w:cs="Garamond-Light"/>
          <w:sz w:val="20"/>
          <w:szCs w:val="20"/>
        </w:rPr>
        <w:t>los términos oferta y demanda y lo hacen</w:t>
      </w:r>
      <w:r>
        <w:rPr>
          <w:rFonts w:cs="Garamond-Light"/>
          <w:sz w:val="20"/>
          <w:szCs w:val="20"/>
        </w:rPr>
        <w:t xml:space="preserve"> </w:t>
      </w:r>
      <w:r w:rsidRPr="00C13885">
        <w:rPr>
          <w:rFonts w:cs="Garamond-Light"/>
          <w:sz w:val="20"/>
          <w:szCs w:val="20"/>
        </w:rPr>
        <w:t>por una buena razón. La oferta y la demanda son</w:t>
      </w:r>
      <w:r>
        <w:rPr>
          <w:rFonts w:cs="Garamond-Light"/>
          <w:sz w:val="20"/>
          <w:szCs w:val="20"/>
        </w:rPr>
        <w:t xml:space="preserve"> </w:t>
      </w:r>
      <w:r w:rsidRPr="00C13885">
        <w:rPr>
          <w:rFonts w:cs="Garamond-Light"/>
          <w:sz w:val="20"/>
          <w:szCs w:val="20"/>
        </w:rPr>
        <w:t>las dos fuerzas que hacen que las economías de</w:t>
      </w:r>
      <w:r>
        <w:rPr>
          <w:rFonts w:cs="Garamond-Light"/>
          <w:sz w:val="20"/>
          <w:szCs w:val="20"/>
        </w:rPr>
        <w:t xml:space="preserve"> </w:t>
      </w:r>
      <w:r w:rsidRPr="00C13885">
        <w:rPr>
          <w:rFonts w:cs="Garamond-Light"/>
        </w:rPr>
        <w:t>mercado funcionen. Estas fuerzas determinan la</w:t>
      </w:r>
      <w:r>
        <w:rPr>
          <w:rFonts w:cs="Garamond-Light"/>
        </w:rPr>
        <w:t xml:space="preserve"> </w:t>
      </w:r>
      <w:r w:rsidRPr="00C13885">
        <w:rPr>
          <w:rFonts w:cs="Garamond-Light"/>
        </w:rPr>
        <w:t>cantidad que se produce de cada bien y el precio</w:t>
      </w:r>
      <w:r>
        <w:rPr>
          <w:rFonts w:cs="Garamond-Light"/>
        </w:rPr>
        <w:t xml:space="preserve"> </w:t>
      </w:r>
      <w:r w:rsidRPr="00C13885">
        <w:rPr>
          <w:rFonts w:cs="Garamond-Light"/>
        </w:rPr>
        <w:t>al que debe venderse. Si usted quiere saber cómo</w:t>
      </w:r>
      <w:r>
        <w:rPr>
          <w:rFonts w:cs="Garamond-Light"/>
        </w:rPr>
        <w:t xml:space="preserve"> </w:t>
      </w:r>
      <w:r w:rsidRPr="00C13885">
        <w:rPr>
          <w:rFonts w:cs="Garamond-Light"/>
          <w:sz w:val="20"/>
          <w:szCs w:val="20"/>
        </w:rPr>
        <w:t>un acontecimiento determinado afectará la economía,</w:t>
      </w:r>
      <w:r>
        <w:rPr>
          <w:rFonts w:cs="Garamond-Light"/>
          <w:sz w:val="20"/>
          <w:szCs w:val="20"/>
        </w:rPr>
        <w:t xml:space="preserve"> </w:t>
      </w:r>
      <w:r w:rsidRPr="00C13885">
        <w:rPr>
          <w:rFonts w:cs="Garamond-Light"/>
          <w:sz w:val="20"/>
          <w:szCs w:val="20"/>
        </w:rPr>
        <w:t>lo primero que tiene que hacer es pensar</w:t>
      </w:r>
      <w:r>
        <w:rPr>
          <w:rFonts w:cs="Garamond-Light"/>
          <w:sz w:val="20"/>
          <w:szCs w:val="20"/>
        </w:rPr>
        <w:t xml:space="preserve"> </w:t>
      </w:r>
      <w:r w:rsidRPr="00C13885">
        <w:rPr>
          <w:rFonts w:cs="Garamond-Light"/>
          <w:sz w:val="20"/>
          <w:szCs w:val="20"/>
        </w:rPr>
        <w:t>en términos de oferta y demanda.</w:t>
      </w:r>
    </w:p>
    <w:p w:rsidR="00C13885" w:rsidRDefault="00C13885" w:rsidP="00C1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cs="MyriadPro-Bold"/>
          <w:b/>
          <w:bCs/>
          <w:color w:val="DA0000"/>
          <w:sz w:val="18"/>
          <w:szCs w:val="18"/>
        </w:rPr>
      </w:pPr>
      <w:proofErr w:type="spellStart"/>
      <w:r w:rsidRPr="00C13885">
        <w:rPr>
          <w:rFonts w:cs="Garamond-Light"/>
          <w:sz w:val="18"/>
          <w:szCs w:val="18"/>
        </w:rPr>
        <w:t>Mankiw</w:t>
      </w:r>
      <w:proofErr w:type="spellEnd"/>
      <w:r w:rsidRPr="00C13885">
        <w:rPr>
          <w:rFonts w:cs="Garamond-Light"/>
          <w:sz w:val="18"/>
          <w:szCs w:val="18"/>
        </w:rPr>
        <w:t xml:space="preserve">, G. Principios de economía. Madrid, España: </w:t>
      </w:r>
      <w:proofErr w:type="spellStart"/>
      <w:r w:rsidRPr="00C13885">
        <w:rPr>
          <w:rFonts w:cs="Garamond-Light"/>
          <w:sz w:val="18"/>
          <w:szCs w:val="18"/>
        </w:rPr>
        <w:t>Cengage</w:t>
      </w:r>
      <w:proofErr w:type="spellEnd"/>
      <w:r w:rsidRPr="00C13885">
        <w:rPr>
          <w:rFonts w:cs="Garamond-Light"/>
          <w:sz w:val="18"/>
          <w:szCs w:val="18"/>
        </w:rPr>
        <w:t xml:space="preserve"> </w:t>
      </w:r>
      <w:proofErr w:type="spellStart"/>
      <w:r w:rsidRPr="00C13885">
        <w:rPr>
          <w:rFonts w:cs="Garamond-Light"/>
          <w:sz w:val="18"/>
          <w:szCs w:val="18"/>
        </w:rPr>
        <w:t>Learning</w:t>
      </w:r>
      <w:proofErr w:type="spellEnd"/>
      <w:r w:rsidRPr="00C13885">
        <w:rPr>
          <w:rFonts w:cs="Garamond-Light"/>
          <w:sz w:val="18"/>
          <w:szCs w:val="18"/>
        </w:rPr>
        <w:t xml:space="preserve"> </w:t>
      </w:r>
      <w:proofErr w:type="spellStart"/>
      <w:r w:rsidRPr="00C13885">
        <w:rPr>
          <w:rFonts w:cs="Garamond-Light"/>
          <w:sz w:val="18"/>
          <w:szCs w:val="18"/>
        </w:rPr>
        <w:t>Edicion</w:t>
      </w:r>
      <w:proofErr w:type="spellEnd"/>
      <w:r w:rsidRPr="00C13885">
        <w:rPr>
          <w:rFonts w:cs="Garamond-Light"/>
          <w:sz w:val="18"/>
          <w:szCs w:val="18"/>
        </w:rPr>
        <w:t xml:space="preserve"> Paraninfo S. A., 2009.</w:t>
      </w:r>
    </w:p>
    <w:p w:rsidR="00C13885" w:rsidRDefault="00C13885" w:rsidP="00C13885">
      <w:pPr>
        <w:autoSpaceDE w:val="0"/>
        <w:autoSpaceDN w:val="0"/>
        <w:adjustRightInd w:val="0"/>
        <w:spacing w:after="0" w:line="240" w:lineRule="auto"/>
        <w:rPr>
          <w:rFonts w:cs="Whitney-Semibold"/>
          <w:b/>
        </w:rPr>
      </w:pPr>
    </w:p>
    <w:p w:rsidR="00C13885" w:rsidRPr="00C13885" w:rsidRDefault="00C13885" w:rsidP="00C13885">
      <w:pPr>
        <w:autoSpaceDE w:val="0"/>
        <w:autoSpaceDN w:val="0"/>
        <w:adjustRightInd w:val="0"/>
        <w:spacing w:after="0" w:line="240" w:lineRule="auto"/>
        <w:rPr>
          <w:rFonts w:cs="Whitney-Light"/>
          <w:b/>
        </w:rPr>
      </w:pPr>
      <w:r w:rsidRPr="00C13885">
        <w:rPr>
          <w:rFonts w:cs="Whitney-Semibold"/>
          <w:b/>
        </w:rPr>
        <w:t xml:space="preserve">3. </w:t>
      </w:r>
      <w:r w:rsidRPr="00C13885">
        <w:rPr>
          <w:rFonts w:cs="Whitney-Light"/>
          <w:b/>
        </w:rPr>
        <w:t>A partir de los ejemplos leídos, ¿qué pasa con los precios en cada uno de estos casos? Fundamenta.</w:t>
      </w:r>
    </w:p>
    <w:p w:rsidR="00C13885" w:rsidRDefault="00C13885" w:rsidP="007C2A4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Whitney-Light"/>
          <w:b/>
        </w:rPr>
      </w:pPr>
      <w:r w:rsidRPr="00C13885">
        <w:rPr>
          <w:rFonts w:cs="Whitney-Semibold"/>
          <w:b/>
        </w:rPr>
        <w:t xml:space="preserve">4. </w:t>
      </w:r>
      <w:r w:rsidRPr="00C13885">
        <w:rPr>
          <w:rFonts w:cs="Whitney-Light"/>
          <w:b/>
        </w:rPr>
        <w:t>Establece al menos tres ejemplos más para demostrar cómo funcionan los, precios según la oferta y la demanda.</w:t>
      </w:r>
    </w:p>
    <w:p w:rsidR="007C2A49" w:rsidRDefault="007C2A49" w:rsidP="007C2A4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Whitney-Light"/>
          <w:b/>
        </w:rPr>
      </w:pPr>
    </w:p>
    <w:p w:rsidR="00C13885" w:rsidRPr="00C13885" w:rsidRDefault="00C13885" w:rsidP="00C13885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  <w:color w:val="DA0000"/>
        </w:rPr>
      </w:pPr>
      <w:r w:rsidRPr="00C13885">
        <w:rPr>
          <w:rFonts w:cs="MyriadPro-Bold"/>
          <w:b/>
          <w:bCs/>
          <w:color w:val="DA0000"/>
        </w:rPr>
        <w:t>2. ¿Cómo funciona el mercado?</w:t>
      </w:r>
    </w:p>
    <w:p w:rsidR="00C13885" w:rsidRPr="00C13885" w:rsidRDefault="00C13885" w:rsidP="00C1388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C13885">
        <w:rPr>
          <w:rFonts w:cs="MyriadPro-Light"/>
          <w:color w:val="000000"/>
        </w:rPr>
        <w:t>Para Fiestas Patrias, el precio de la carne tiende a subir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de manera considerable; lo mismo sucede con los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arriendos de casas en la playa durante el verano o con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el precio de melones y sandías a inicios de temporada.</w:t>
      </w:r>
    </w:p>
    <w:p w:rsidR="00C13885" w:rsidRPr="00C13885" w:rsidRDefault="00C13885" w:rsidP="00C1388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C13885">
        <w:rPr>
          <w:rFonts w:cs="MyriadPro-Light"/>
          <w:color w:val="000000"/>
        </w:rPr>
        <w:t>Esto tiene directa relación con el funcionamiento del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mercado y los factores que influyen en él, especialmente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la oferta y la demanda.</w:t>
      </w:r>
    </w:p>
    <w:p w:rsidR="00C13885" w:rsidRPr="00C13885" w:rsidRDefault="00C13885" w:rsidP="00C13885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  <w:color w:val="DA0000"/>
        </w:rPr>
      </w:pPr>
      <w:r w:rsidRPr="00C13885">
        <w:rPr>
          <w:rFonts w:cs="MyriadPro-Bold"/>
          <w:b/>
          <w:bCs/>
          <w:color w:val="DA0000"/>
        </w:rPr>
        <w:t>2.1 La oferta, la demanda y la fijación de</w:t>
      </w:r>
      <w:r w:rsidR="007C2A49">
        <w:rPr>
          <w:rFonts w:cs="MyriadPro-Bold"/>
          <w:b/>
          <w:bCs/>
          <w:color w:val="DA0000"/>
        </w:rPr>
        <w:t xml:space="preserve"> </w:t>
      </w:r>
      <w:r w:rsidRPr="00C13885">
        <w:rPr>
          <w:rFonts w:cs="MyriadPro-Bold"/>
          <w:b/>
          <w:bCs/>
          <w:color w:val="DA0000"/>
        </w:rPr>
        <w:t>precios</w:t>
      </w:r>
    </w:p>
    <w:p w:rsidR="00C13885" w:rsidRPr="00C13885" w:rsidRDefault="00C13885" w:rsidP="00C1388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C13885">
        <w:rPr>
          <w:rFonts w:cs="MyriadPro-Light"/>
          <w:color w:val="000000"/>
        </w:rPr>
        <w:t xml:space="preserve">La </w:t>
      </w:r>
      <w:r w:rsidRPr="00C13885">
        <w:rPr>
          <w:rFonts w:cs="MyriadPro-Bold"/>
          <w:b/>
          <w:bCs/>
          <w:color w:val="000000"/>
        </w:rPr>
        <w:t xml:space="preserve">oferta </w:t>
      </w:r>
      <w:r w:rsidRPr="00C13885">
        <w:rPr>
          <w:rFonts w:cs="MyriadPro-Light"/>
          <w:color w:val="000000"/>
        </w:rPr>
        <w:t>corresponde a los bienes y servicios que los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productores están dispuestos a vender a un determinado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precio. Mientras más alto sea el precio del producto,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mayor será la cantidad ofrecida de ese bien.</w:t>
      </w:r>
    </w:p>
    <w:p w:rsidR="00C13885" w:rsidRPr="00C13885" w:rsidRDefault="00C13885" w:rsidP="00C1388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C13885">
        <w:rPr>
          <w:rFonts w:cs="MyriadPro-Light"/>
          <w:color w:val="000000"/>
        </w:rPr>
        <w:t xml:space="preserve">La </w:t>
      </w:r>
      <w:r w:rsidRPr="00C13885">
        <w:rPr>
          <w:rFonts w:cs="MyriadPro-Bold"/>
          <w:b/>
          <w:bCs/>
          <w:color w:val="000000"/>
        </w:rPr>
        <w:t xml:space="preserve">demanda </w:t>
      </w:r>
      <w:r w:rsidRPr="00C13885">
        <w:rPr>
          <w:rFonts w:cs="MyriadPro-Light"/>
          <w:color w:val="000000"/>
        </w:rPr>
        <w:t>corresponde a la cantidad que los compradores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están dispuestos a adquirir o consumir de un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determinado bien. En general, mientras más alto sea el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precio, menor será la cantidad que los consumidores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estarán dispuestos a comprar. A la inversa, si el precio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es menor, más unidades se comprarán.</w:t>
      </w:r>
    </w:p>
    <w:p w:rsidR="007C2A49" w:rsidRDefault="007C2A49" w:rsidP="00C1388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</w:p>
    <w:p w:rsidR="00C13885" w:rsidRPr="00C13885" w:rsidRDefault="00C13885" w:rsidP="00C1388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C13885">
        <w:rPr>
          <w:rFonts w:cs="MyriadPro-Light"/>
          <w:color w:val="000000"/>
        </w:rPr>
        <w:lastRenderedPageBreak/>
        <w:t>Es importante considerar que la división entre vendedores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y consumidores no es estricta, ya que los agentes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económicos pueden ser compradores y vendedores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dependiendo del caso.</w:t>
      </w:r>
    </w:p>
    <w:p w:rsidR="00C13885" w:rsidRPr="00C13885" w:rsidRDefault="00C13885" w:rsidP="00C13885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  <w:color w:val="DA0000"/>
        </w:rPr>
      </w:pPr>
      <w:r w:rsidRPr="00C13885">
        <w:rPr>
          <w:rFonts w:cs="MyriadPro-Bold"/>
          <w:b/>
          <w:bCs/>
          <w:color w:val="DA0000"/>
        </w:rPr>
        <w:t>Factores que influyen en los precios</w:t>
      </w:r>
    </w:p>
    <w:p w:rsidR="00C13885" w:rsidRPr="00C13885" w:rsidRDefault="00C13885" w:rsidP="00C1388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C13885">
        <w:rPr>
          <w:rFonts w:cs="MyriadPro-Light"/>
          <w:color w:val="000000"/>
        </w:rPr>
        <w:t>La cantidad de un bien que compran las personas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 xml:space="preserve">está muy influida por su precio. El </w:t>
      </w:r>
      <w:r w:rsidRPr="00C13885">
        <w:rPr>
          <w:rFonts w:cs="MyriadPro-Bold"/>
          <w:b/>
          <w:bCs/>
          <w:color w:val="000000"/>
        </w:rPr>
        <w:t xml:space="preserve">precio </w:t>
      </w:r>
      <w:r w:rsidRPr="00C13885">
        <w:rPr>
          <w:rFonts w:cs="MyriadPro-Light"/>
          <w:color w:val="000000"/>
        </w:rPr>
        <w:t>es el valor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de intercambio que tiene un bien o servicio en el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mercado. Está influido por distintos factores, además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de la oferta y la demanda. Uno fundamental son los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Bold"/>
          <w:b/>
          <w:bCs/>
          <w:color w:val="000000"/>
        </w:rPr>
        <w:t>costos de producción</w:t>
      </w:r>
      <w:r w:rsidRPr="00C13885">
        <w:rPr>
          <w:rFonts w:cs="MyriadPro-Light"/>
          <w:color w:val="000000"/>
        </w:rPr>
        <w:t>, ya que el precio de un bien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debe superar o al menos igualar los costos para no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generar pérdidas.</w:t>
      </w:r>
    </w:p>
    <w:p w:rsidR="00C13885" w:rsidRDefault="00C13885" w:rsidP="00C1388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C13885">
        <w:rPr>
          <w:rFonts w:cs="MyriadPro-Light"/>
          <w:color w:val="000000"/>
        </w:rPr>
        <w:t>Otros factores que pueden afectar los precios son la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escasez del producto, el tamaño del mercado, el precio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de los bienes del mismo tipo, las características de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la competencia, los gustos y modas, las características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socioeconómicas de quienes podrían desear el producto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y los imponderables (coyunturas políticas, climáticas</w:t>
      </w:r>
      <w:r w:rsidR="007C2A49">
        <w:rPr>
          <w:rFonts w:cs="MyriadPro-Light"/>
          <w:color w:val="000000"/>
        </w:rPr>
        <w:t xml:space="preserve"> </w:t>
      </w:r>
      <w:r w:rsidRPr="00C13885">
        <w:rPr>
          <w:rFonts w:cs="MyriadPro-Light"/>
          <w:color w:val="000000"/>
        </w:rPr>
        <w:t>u otras).</w:t>
      </w:r>
    </w:p>
    <w:p w:rsidR="007C2A49" w:rsidRDefault="007C2A49" w:rsidP="00C13885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</w:p>
    <w:p w:rsidR="007C2A49" w:rsidRPr="007C2A49" w:rsidRDefault="007C2A49" w:rsidP="007C2A49">
      <w:pPr>
        <w:autoSpaceDE w:val="0"/>
        <w:autoSpaceDN w:val="0"/>
        <w:adjustRightInd w:val="0"/>
        <w:spacing w:after="0" w:line="240" w:lineRule="auto"/>
        <w:rPr>
          <w:rFonts w:cs="Whitney-Light"/>
          <w:b/>
        </w:rPr>
      </w:pPr>
      <w:r w:rsidRPr="007C2A49">
        <w:rPr>
          <w:rFonts w:cs="Whitney-Light"/>
          <w:b/>
        </w:rPr>
        <w:t xml:space="preserve">Actividad 3. Explica cómo funciona la ley de oferta y demanda en los siguientes </w:t>
      </w:r>
      <w:r>
        <w:rPr>
          <w:rFonts w:cs="Whitney-Light"/>
          <w:b/>
        </w:rPr>
        <w:t>cas</w:t>
      </w:r>
      <w:r w:rsidRPr="007C2A49">
        <w:rPr>
          <w:rFonts w:cs="Whitney-Light"/>
          <w:b/>
        </w:rPr>
        <w:t>os:</w:t>
      </w:r>
    </w:p>
    <w:p w:rsidR="007C2A49" w:rsidRPr="007C2A49" w:rsidRDefault="007C2A49" w:rsidP="007C2A49">
      <w:pPr>
        <w:autoSpaceDE w:val="0"/>
        <w:autoSpaceDN w:val="0"/>
        <w:adjustRightInd w:val="0"/>
        <w:spacing w:after="0" w:line="240" w:lineRule="auto"/>
        <w:rPr>
          <w:rFonts w:cs="Whitney-Light"/>
          <w:b/>
        </w:rPr>
      </w:pPr>
      <w:r>
        <w:rPr>
          <w:rFonts w:cs="Whitney-Light"/>
          <w:b/>
        </w:rPr>
        <w:t>5.</w:t>
      </w:r>
      <w:r w:rsidRPr="007C2A49">
        <w:rPr>
          <w:rFonts w:cs="Whitney-Light"/>
          <w:b/>
        </w:rPr>
        <w:t xml:space="preserve"> El valor de los pasajes de los buses interurbanos en temporada baja.</w:t>
      </w:r>
    </w:p>
    <w:p w:rsidR="007C2A49" w:rsidRPr="007C2A49" w:rsidRDefault="007C2A49" w:rsidP="007C2A49">
      <w:pPr>
        <w:autoSpaceDE w:val="0"/>
        <w:autoSpaceDN w:val="0"/>
        <w:adjustRightInd w:val="0"/>
        <w:spacing w:after="0" w:line="240" w:lineRule="auto"/>
        <w:rPr>
          <w:rFonts w:cs="Whitney-Light"/>
          <w:b/>
        </w:rPr>
      </w:pPr>
      <w:r>
        <w:rPr>
          <w:rFonts w:cs="Whitney-Light"/>
          <w:b/>
        </w:rPr>
        <w:t>6.</w:t>
      </w:r>
      <w:r w:rsidRPr="007C2A49">
        <w:rPr>
          <w:rFonts w:cs="Whitney-Light"/>
          <w:b/>
        </w:rPr>
        <w:t xml:space="preserve"> La cantidad de partidos ganados por la selección en las clasificatorias y el valor de las entradas.</w:t>
      </w:r>
    </w:p>
    <w:p w:rsidR="007C2A49" w:rsidRDefault="007C2A49" w:rsidP="007C2A49">
      <w:pPr>
        <w:autoSpaceDE w:val="0"/>
        <w:autoSpaceDN w:val="0"/>
        <w:adjustRightInd w:val="0"/>
        <w:spacing w:after="0" w:line="240" w:lineRule="auto"/>
        <w:rPr>
          <w:rFonts w:cs="Whitney-Light"/>
          <w:b/>
        </w:rPr>
      </w:pPr>
      <w:r>
        <w:rPr>
          <w:rFonts w:cs="Whitney-Light"/>
          <w:b/>
        </w:rPr>
        <w:t>7.</w:t>
      </w:r>
      <w:r w:rsidRPr="007C2A49">
        <w:rPr>
          <w:rFonts w:cs="Whitney-Light"/>
          <w:b/>
        </w:rPr>
        <w:t xml:space="preserve"> Suspensión del servicio de agua potable y precio del agua embotellada.</w:t>
      </w:r>
    </w:p>
    <w:p w:rsidR="007C2A49" w:rsidRDefault="007C2A49" w:rsidP="007C2A4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MyriadPro-Bold"/>
          <w:b/>
        </w:rPr>
      </w:pPr>
    </w:p>
    <w:p w:rsidR="007C2A49" w:rsidRPr="007C2A49" w:rsidRDefault="007C2A49" w:rsidP="003275A3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  <w:color w:val="DA0000"/>
        </w:rPr>
      </w:pPr>
      <w:r w:rsidRPr="007C2A49">
        <w:rPr>
          <w:rFonts w:cs="MyriadPro-Bold"/>
          <w:b/>
          <w:bCs/>
          <w:color w:val="DA0000"/>
        </w:rPr>
        <w:t>2.2 Los factores que alteran el mercado</w:t>
      </w:r>
    </w:p>
    <w:p w:rsidR="007C2A49" w:rsidRPr="007C2A49" w:rsidRDefault="007C2A49" w:rsidP="003275A3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7C2A49">
        <w:rPr>
          <w:rFonts w:cs="MyriadPro-Light"/>
          <w:color w:val="000000"/>
        </w:rPr>
        <w:t>El comportamiento del mercado es determinante</w:t>
      </w:r>
      <w:r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en la economía de los países que tienen sistemas de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libre mercado o sistemas mixtos (estos últimos se caracterizan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por la coexistencia de dos grandes sectores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económicos: el sector público y el sector privado).</w:t>
      </w:r>
    </w:p>
    <w:p w:rsidR="007C2A49" w:rsidRPr="007C2A49" w:rsidRDefault="007C2A49" w:rsidP="003275A3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7C2A49">
        <w:rPr>
          <w:rFonts w:cs="MyriadPro-Light"/>
          <w:color w:val="000000"/>
        </w:rPr>
        <w:t>En este marco, el libre juego de la oferta y la demanda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opera bajo el supuesto de que se produzca una sana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competencia económica y exista una pluralidad de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oferentes y demandantes para los bienes y servicios.</w:t>
      </w:r>
    </w:p>
    <w:p w:rsidR="007C2A49" w:rsidRPr="007C2A49" w:rsidRDefault="007C2A49" w:rsidP="003275A3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7C2A49">
        <w:rPr>
          <w:rFonts w:cs="MyriadPro-Light"/>
          <w:color w:val="000000"/>
        </w:rPr>
        <w:t>Ya vimos los elementos esenciales que deben cumplirse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para la existencia de un mercado. No obstante,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hay también una serie de elementos que diferencian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unos mercados de otros y, a grandes rasgos, se pueden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reconocer dos tipos:</w:t>
      </w:r>
    </w:p>
    <w:p w:rsidR="007C2A49" w:rsidRPr="007C2A49" w:rsidRDefault="007C2A49" w:rsidP="003275A3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7C2A49">
        <w:rPr>
          <w:rFonts w:cs="MyriadPro-Bold"/>
          <w:b/>
          <w:bCs/>
          <w:color w:val="DD1A1A"/>
        </w:rPr>
        <w:t xml:space="preserve">Mercados de competencia perfecta. </w:t>
      </w:r>
      <w:r w:rsidRPr="007C2A49">
        <w:rPr>
          <w:rFonts w:cs="MyriadPro-Light"/>
          <w:color w:val="000000"/>
        </w:rPr>
        <w:t>Se basan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en el libre juego de la oferta y la demanda. Hay una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cantidad suficiente de oferentes y demandantes distribuidos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de manera equitativa, por lo que ninguno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puede controlar los precios. Además, existe transparencia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en la información y todos compiten sin ponerse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de acuerdo. Los compradores saben que hay varios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vendedores a quienes comprar y los vendedores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saben que ofrecen productos similares a otros.</w:t>
      </w:r>
    </w:p>
    <w:p w:rsidR="007C2A49" w:rsidRPr="007C2A49" w:rsidRDefault="007C2A49" w:rsidP="003275A3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7C2A49">
        <w:rPr>
          <w:rFonts w:cs="MyriadPro-Bold"/>
          <w:b/>
          <w:bCs/>
          <w:color w:val="DD1A1A"/>
        </w:rPr>
        <w:t xml:space="preserve">Mercados de competencia imperfecta. </w:t>
      </w:r>
      <w:r w:rsidRPr="007C2A49">
        <w:rPr>
          <w:rFonts w:cs="MyriadPro-Light"/>
          <w:color w:val="000000"/>
        </w:rPr>
        <w:t>En ellos,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los productores pueden tener cierto control sobre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los precios con intervenciones de distinta naturaleza;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las más conocidas son:</w:t>
      </w:r>
    </w:p>
    <w:p w:rsidR="007C2A49" w:rsidRPr="007C2A49" w:rsidRDefault="007C2A49" w:rsidP="003275A3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7C2A49">
        <w:rPr>
          <w:rFonts w:cs="CaeciliaLTStd-Roman"/>
          <w:color w:val="DD1A1A"/>
        </w:rPr>
        <w:t xml:space="preserve">• </w:t>
      </w:r>
      <w:r w:rsidRPr="007C2A49">
        <w:rPr>
          <w:rFonts w:cs="MyriadPro-Bold"/>
          <w:b/>
          <w:bCs/>
          <w:color w:val="DD1A1A"/>
        </w:rPr>
        <w:t xml:space="preserve">Los monopolios. </w:t>
      </w:r>
      <w:r w:rsidRPr="007C2A49">
        <w:rPr>
          <w:rFonts w:cs="MyriadPro-Light"/>
          <w:color w:val="000000"/>
        </w:rPr>
        <w:t>Solo existe una persona o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una empresa que produce un bien o servicio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determinado. Además, el bien o servicio no tiene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sustituto (no se puede remplazar), por lo que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es la única alternativa que tiene el consumidor.</w:t>
      </w:r>
    </w:p>
    <w:p w:rsidR="003275A3" w:rsidRDefault="007C2A49" w:rsidP="003275A3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 w:rsidRPr="007C2A49">
        <w:rPr>
          <w:rFonts w:cs="CaeciliaLTStd-Roman"/>
          <w:color w:val="DD1A1A"/>
        </w:rPr>
        <w:t xml:space="preserve">• </w:t>
      </w:r>
      <w:r w:rsidRPr="007C2A49">
        <w:rPr>
          <w:rFonts w:cs="MyriadPro-Bold"/>
          <w:b/>
          <w:bCs/>
          <w:color w:val="DD1A1A"/>
        </w:rPr>
        <w:t xml:space="preserve">Los oligopolios. </w:t>
      </w:r>
      <w:r w:rsidRPr="007C2A49">
        <w:rPr>
          <w:rFonts w:cs="MyriadPro-Light"/>
          <w:color w:val="000000"/>
        </w:rPr>
        <w:t>Existe un número muy reducido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de vendedores de un mismo sector, por lo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que pueden controlar para intervenir precios y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cantidades del producto en el mercado. En este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contexto, pueden aparecer conductas como la</w:t>
      </w:r>
      <w:r w:rsidR="003275A3">
        <w:rPr>
          <w:rFonts w:cs="MyriadPro-Light"/>
          <w:color w:val="000000"/>
        </w:rPr>
        <w:t xml:space="preserve"> </w:t>
      </w:r>
      <w:r w:rsidRPr="003275A3">
        <w:rPr>
          <w:rFonts w:cs="MyriadPro-Semibold"/>
          <w:b/>
          <w:color w:val="000000"/>
        </w:rPr>
        <w:t>colusión</w:t>
      </w:r>
      <w:r w:rsidRPr="007C2A49">
        <w:rPr>
          <w:rFonts w:cs="MyriadPro-Light"/>
          <w:color w:val="000000"/>
        </w:rPr>
        <w:t>, la cual es un acuerdo o cooperación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para fijar precios, establecer cuotas de producción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o coordinar planes de inversión. En definitiva,</w:t>
      </w:r>
      <w:r w:rsidR="003275A3">
        <w:rPr>
          <w:rFonts w:cs="MyriadPro-Light"/>
          <w:color w:val="000000"/>
        </w:rPr>
        <w:t xml:space="preserve"> </w:t>
      </w:r>
      <w:r w:rsidRPr="007C2A49">
        <w:rPr>
          <w:rFonts w:cs="MyriadPro-Light"/>
          <w:color w:val="000000"/>
        </w:rPr>
        <w:t>se busca limitar la competencia.</w:t>
      </w:r>
    </w:p>
    <w:p w:rsidR="003275A3" w:rsidRDefault="003275A3" w:rsidP="003275A3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</w:p>
    <w:p w:rsidR="003275A3" w:rsidRDefault="003275A3" w:rsidP="003275A3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b/>
          <w:color w:val="000000"/>
        </w:rPr>
      </w:pPr>
      <w:r w:rsidRPr="003275A3">
        <w:rPr>
          <w:rFonts w:cs="MyriadPro-Light"/>
          <w:b/>
          <w:color w:val="000000"/>
        </w:rPr>
        <w:t>Actividad 4: Responde las siguientes preguntas:</w:t>
      </w:r>
    </w:p>
    <w:p w:rsidR="003275A3" w:rsidRDefault="003275A3" w:rsidP="003275A3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b/>
          <w:color w:val="000000"/>
        </w:rPr>
      </w:pPr>
      <w:r>
        <w:rPr>
          <w:rFonts w:cs="MyriadPro-Light"/>
          <w:b/>
          <w:color w:val="000000"/>
        </w:rPr>
        <w:t>8. ¿Qué características presenta un mercado de competencia perfecta?</w:t>
      </w:r>
    </w:p>
    <w:p w:rsidR="003275A3" w:rsidRDefault="003275A3" w:rsidP="003275A3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b/>
          <w:color w:val="000000"/>
        </w:rPr>
      </w:pPr>
      <w:r>
        <w:rPr>
          <w:rFonts w:cs="MyriadPro-Light"/>
          <w:b/>
          <w:color w:val="000000"/>
        </w:rPr>
        <w:t>9. ¿De qué manera nos afecta un mercado de competencia imperfecta?</w:t>
      </w:r>
    </w:p>
    <w:p w:rsidR="003275A3" w:rsidRDefault="003275A3" w:rsidP="003275A3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>
        <w:rPr>
          <w:rFonts w:cs="MyriadPro-Light"/>
          <w:b/>
          <w:color w:val="000000"/>
        </w:rPr>
        <w:t>10. Conoces algún caso de colusión. Si es así, indica ¿Cómo afecto a los consumidores?</w:t>
      </w:r>
    </w:p>
    <w:p w:rsidR="007C2A49" w:rsidRDefault="003275A3" w:rsidP="003275A3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000000"/>
        </w:rPr>
      </w:pPr>
      <w:r>
        <w:rPr>
          <w:rFonts w:cs="MyriadPro-Light"/>
          <w:color w:val="000000"/>
        </w:rPr>
        <w:br/>
      </w:r>
    </w:p>
    <w:p w:rsidR="003275A3" w:rsidRPr="007C2A49" w:rsidRDefault="003275A3" w:rsidP="003275A3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</w:rPr>
      </w:pPr>
    </w:p>
    <w:sectPr w:rsidR="003275A3" w:rsidRPr="007C2A49" w:rsidSect="00C13885">
      <w:headerReference w:type="default" r:id="rId8"/>
      <w:pgSz w:w="12240" w:h="20160" w:code="5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5D" w:rsidRDefault="00F1295D" w:rsidP="00A831EF">
      <w:pPr>
        <w:spacing w:after="0" w:line="240" w:lineRule="auto"/>
      </w:pPr>
      <w:r>
        <w:separator/>
      </w:r>
    </w:p>
  </w:endnote>
  <w:endnote w:type="continuationSeparator" w:id="0">
    <w:p w:rsidR="00F1295D" w:rsidRDefault="00F1295D" w:rsidP="00A8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NextLT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ecilia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hitney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hitney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5D" w:rsidRDefault="00F1295D" w:rsidP="00A831EF">
      <w:pPr>
        <w:spacing w:after="0" w:line="240" w:lineRule="auto"/>
      </w:pPr>
      <w:r>
        <w:separator/>
      </w:r>
    </w:p>
  </w:footnote>
  <w:footnote w:type="continuationSeparator" w:id="0">
    <w:p w:rsidR="00F1295D" w:rsidRDefault="00F1295D" w:rsidP="00A8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EF" w:rsidRPr="00A831EF" w:rsidRDefault="00A831EF" w:rsidP="00A831EF">
    <w:pPr>
      <w:pStyle w:val="Encabezado"/>
      <w:tabs>
        <w:tab w:val="right" w:pos="10065"/>
      </w:tabs>
      <w:rPr>
        <w:rFonts w:eastAsiaTheme="minorEastAsia" w:cstheme="minorHAnsi"/>
        <w:noProof/>
        <w:sz w:val="18"/>
        <w:lang w:eastAsia="es-CL"/>
      </w:rPr>
    </w:pPr>
    <w:r w:rsidRPr="00A831EF">
      <w:rPr>
        <w:rFonts w:eastAsiaTheme="minorEastAsia" w:cstheme="minorHAnsi"/>
        <w:noProof/>
        <w:sz w:val="18"/>
        <w:lang w:eastAsia="es-ES"/>
      </w:rPr>
      <w:drawing>
        <wp:anchor distT="0" distB="0" distL="114300" distR="114300" simplePos="0" relativeHeight="251659264" behindDoc="1" locked="0" layoutInCell="1" allowOverlap="1" wp14:anchorId="40A2332C" wp14:editId="2991F66D">
          <wp:simplePos x="0" y="0"/>
          <wp:positionH relativeFrom="column">
            <wp:posOffset>1905</wp:posOffset>
          </wp:positionH>
          <wp:positionV relativeFrom="paragraph">
            <wp:posOffset>-159385</wp:posOffset>
          </wp:positionV>
          <wp:extent cx="485775" cy="65532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31EF">
      <w:rPr>
        <w:rFonts w:eastAsiaTheme="minorEastAsia" w:cstheme="minorHAnsi"/>
        <w:noProof/>
        <w:sz w:val="18"/>
        <w:lang w:eastAsia="es-CL"/>
      </w:rPr>
      <w:t>Liceo Maximiliano Salas Marchán</w:t>
    </w:r>
    <w:r w:rsidRPr="00A831EF">
      <w:rPr>
        <w:rFonts w:eastAsiaTheme="minorEastAsia" w:cstheme="minorHAnsi"/>
        <w:noProof/>
        <w:sz w:val="18"/>
        <w:lang w:eastAsia="es-CL"/>
      </w:rPr>
      <w:tab/>
    </w:r>
    <w:r w:rsidRPr="00A831EF">
      <w:rPr>
        <w:rFonts w:eastAsiaTheme="minorEastAsia" w:cstheme="minorHAnsi"/>
        <w:noProof/>
        <w:sz w:val="18"/>
        <w:lang w:eastAsia="es-CL"/>
      </w:rPr>
      <w:tab/>
    </w:r>
  </w:p>
  <w:p w:rsidR="00A831EF" w:rsidRPr="00A831EF" w:rsidRDefault="00A831EF" w:rsidP="00A831EF">
    <w:pPr>
      <w:tabs>
        <w:tab w:val="center" w:pos="4419"/>
        <w:tab w:val="right" w:pos="10065"/>
      </w:tabs>
      <w:spacing w:after="0" w:line="240" w:lineRule="auto"/>
      <w:ind w:left="851"/>
      <w:rPr>
        <w:rFonts w:eastAsiaTheme="minorEastAsia" w:cstheme="minorHAnsi"/>
        <w:noProof/>
        <w:sz w:val="18"/>
        <w:lang w:eastAsia="es-CL"/>
      </w:rPr>
    </w:pPr>
    <w:r w:rsidRPr="00A831EF">
      <w:rPr>
        <w:rFonts w:eastAsiaTheme="minorEastAsia" w:cstheme="minorHAnsi"/>
        <w:noProof/>
        <w:sz w:val="18"/>
        <w:lang w:eastAsia="es-CL"/>
      </w:rPr>
      <w:t>Depto. de Historia y Ciencias Sociales</w:t>
    </w:r>
    <w:r w:rsidRPr="00A831EF">
      <w:rPr>
        <w:rFonts w:eastAsiaTheme="minorEastAsia" w:cstheme="minorHAnsi"/>
        <w:noProof/>
        <w:sz w:val="18"/>
        <w:lang w:eastAsia="es-CL"/>
      </w:rPr>
      <w:tab/>
    </w:r>
    <w:r w:rsidRPr="00A831EF">
      <w:rPr>
        <w:rFonts w:eastAsiaTheme="minorEastAsia" w:cstheme="minorHAnsi"/>
        <w:noProof/>
        <w:sz w:val="18"/>
        <w:lang w:eastAsia="es-CL"/>
      </w:rPr>
      <w:tab/>
    </w:r>
  </w:p>
  <w:p w:rsidR="00A831EF" w:rsidRPr="00A831EF" w:rsidRDefault="00A831EF" w:rsidP="00A831EF">
    <w:pPr>
      <w:tabs>
        <w:tab w:val="center" w:pos="4419"/>
        <w:tab w:val="right" w:pos="10065"/>
      </w:tabs>
      <w:spacing w:after="0" w:line="240" w:lineRule="auto"/>
      <w:ind w:left="851"/>
      <w:rPr>
        <w:rFonts w:eastAsiaTheme="minorEastAsia" w:cstheme="minorHAnsi"/>
        <w:noProof/>
        <w:sz w:val="18"/>
        <w:lang w:eastAsia="es-CL"/>
      </w:rPr>
    </w:pPr>
    <w:r w:rsidRPr="00A831EF">
      <w:rPr>
        <w:rFonts w:eastAsiaTheme="minorEastAsia" w:cstheme="minorHAnsi"/>
        <w:noProof/>
        <w:sz w:val="18"/>
        <w:lang w:eastAsia="es-CL"/>
      </w:rPr>
      <w:t>Los Andes</w:t>
    </w:r>
    <w:r w:rsidRPr="00A831EF">
      <w:rPr>
        <w:rFonts w:eastAsiaTheme="minorEastAsia" w:cstheme="minorHAnsi"/>
        <w:noProof/>
        <w:sz w:val="18"/>
        <w:lang w:eastAsia="es-CL"/>
      </w:rPr>
      <w:tab/>
    </w:r>
    <w:r w:rsidRPr="00A831EF">
      <w:rPr>
        <w:rFonts w:eastAsiaTheme="minorEastAsia" w:cstheme="minorHAnsi"/>
        <w:noProof/>
        <w:sz w:val="18"/>
        <w:lang w:eastAsia="es-CL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51"/>
    <w:rsid w:val="000F1A3B"/>
    <w:rsid w:val="00110C68"/>
    <w:rsid w:val="00296115"/>
    <w:rsid w:val="003275A3"/>
    <w:rsid w:val="00343875"/>
    <w:rsid w:val="00407F96"/>
    <w:rsid w:val="004F1C49"/>
    <w:rsid w:val="00736A3A"/>
    <w:rsid w:val="007C2A49"/>
    <w:rsid w:val="00A831EF"/>
    <w:rsid w:val="00AA4951"/>
    <w:rsid w:val="00C13885"/>
    <w:rsid w:val="00DA695E"/>
    <w:rsid w:val="00DC1075"/>
    <w:rsid w:val="00F1295D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3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1EF"/>
  </w:style>
  <w:style w:type="paragraph" w:styleId="Piedepgina">
    <w:name w:val="footer"/>
    <w:basedOn w:val="Normal"/>
    <w:link w:val="PiedepginaCar"/>
    <w:uiPriority w:val="99"/>
    <w:unhideWhenUsed/>
    <w:rsid w:val="00A83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1EF"/>
  </w:style>
  <w:style w:type="paragraph" w:styleId="Prrafodelista">
    <w:name w:val="List Paragraph"/>
    <w:basedOn w:val="Normal"/>
    <w:uiPriority w:val="34"/>
    <w:qFormat/>
    <w:rsid w:val="00A83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3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1EF"/>
  </w:style>
  <w:style w:type="paragraph" w:styleId="Piedepgina">
    <w:name w:val="footer"/>
    <w:basedOn w:val="Normal"/>
    <w:link w:val="PiedepginaCar"/>
    <w:uiPriority w:val="99"/>
    <w:unhideWhenUsed/>
    <w:rsid w:val="00A83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1EF"/>
  </w:style>
  <w:style w:type="paragraph" w:styleId="Prrafodelista">
    <w:name w:val="List Paragraph"/>
    <w:basedOn w:val="Normal"/>
    <w:uiPriority w:val="34"/>
    <w:qFormat/>
    <w:rsid w:val="00A83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1183</Words>
  <Characters>6512</Characters>
  <Application>Microsoft Macintosh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Rebeca Bustos León</cp:lastModifiedBy>
  <cp:revision>2</cp:revision>
  <dcterms:created xsi:type="dcterms:W3CDTF">2020-04-25T15:23:00Z</dcterms:created>
  <dcterms:modified xsi:type="dcterms:W3CDTF">2020-04-25T15:23:00Z</dcterms:modified>
</cp:coreProperties>
</file>