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6.jpeg" ContentType="image/jpeg"/>
  <Override PartName="/word/media/image4.png" ContentType="image/png"/>
  <Override PartName="/word/media/image5.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 New Roman" w:cs="Calibri" w:cstheme="minorHAnsi"/>
          <w:b/>
          <w:color w:val="000000"/>
          <w:szCs w:val="20"/>
          <w:lang w:eastAsia="es-CL"/>
        </w:rPr>
        <w:t xml:space="preserve">GUÍA DE APRENDIZAJE N°  </w:t>
      </w:r>
      <w:r>
        <w:rPr>
          <w:rFonts w:eastAsia="Times New Roman" w:cs="Calibri" w:cstheme="minorHAnsi"/>
          <w:b/>
          <w:color w:val="000000"/>
          <w:szCs w:val="20"/>
          <w:lang w:eastAsia="es-CL"/>
        </w:rPr>
        <w:t>2</w:t>
      </w:r>
    </w:p>
    <w:p>
      <w:pPr>
        <w:pStyle w:val="Normal"/>
        <w:spacing w:lineRule="auto" w:line="240" w:before="0" w:after="0"/>
        <w:jc w:val="center"/>
        <w:rPr>
          <w:rFonts w:eastAsia="Times New Roman" w:cs="Calibri" w:cstheme="minorHAnsi"/>
          <w:b/>
          <w:b/>
          <w:caps/>
          <w:color w:val="000000"/>
          <w:szCs w:val="20"/>
          <w:lang w:eastAsia="es-CL"/>
        </w:rPr>
      </w:pPr>
      <w:r>
        <w:rPr>
          <w:rFonts w:eastAsia="Times New Roman" w:cs="Calibri" w:cstheme="minorHAnsi"/>
          <w:b/>
          <w:caps/>
          <w:color w:val="000000"/>
          <w:szCs w:val="20"/>
          <w:lang w:eastAsia="es-CL"/>
        </w:rPr>
      </w:r>
    </w:p>
    <w:tbl>
      <w:tblPr>
        <w:tblStyle w:val="Tablaconcuadrcula"/>
        <w:tblW w:w="10078" w:type="dxa"/>
        <w:jc w:val="left"/>
        <w:tblInd w:w="0" w:type="dxa"/>
        <w:tblCellMar>
          <w:top w:w="0" w:type="dxa"/>
          <w:left w:w="108" w:type="dxa"/>
          <w:bottom w:w="0" w:type="dxa"/>
          <w:right w:w="108" w:type="dxa"/>
        </w:tblCellMar>
        <w:tblLook w:firstRow="1" w:noVBand="1" w:lastRow="0" w:firstColumn="1" w:lastColumn="0" w:noHBand="0" w:val="04a0"/>
      </w:tblPr>
      <w:tblGrid>
        <w:gridCol w:w="2829"/>
        <w:gridCol w:w="7248"/>
      </w:tblGrid>
      <w:tr>
        <w:trPr>
          <w:trHeight w:val="567" w:hRule="atLeast"/>
        </w:trPr>
        <w:tc>
          <w:tcPr>
            <w:tcW w:w="2829" w:type="dxa"/>
            <w:tcBorders/>
            <w:shd w:fill="auto" w:val="clear"/>
            <w:vAlign w:val="center"/>
          </w:tcPr>
          <w:p>
            <w:pPr>
              <w:pStyle w:val="Normal"/>
              <w:spacing w:lineRule="auto" w:line="240" w:before="0" w:after="0"/>
              <w:rPr>
                <w:rFonts w:eastAsia="Times New Roman" w:cs="Calibri" w:cstheme="minorHAnsi"/>
                <w:b/>
                <w:b/>
                <w:caps/>
                <w:color w:val="000000"/>
                <w:szCs w:val="20"/>
                <w:lang w:eastAsia="es-CL"/>
              </w:rPr>
            </w:pPr>
            <w:r>
              <w:rPr>
                <w:rFonts w:eastAsia="Times New Roman" w:cs="Calibri" w:cstheme="minorHAnsi"/>
                <w:b/>
                <w:caps/>
                <w:color w:val="000000"/>
                <w:szCs w:val="20"/>
                <w:lang w:eastAsia="es-CL"/>
              </w:rPr>
              <w:t>Asignatura</w:t>
            </w:r>
          </w:p>
        </w:tc>
        <w:tc>
          <w:tcPr>
            <w:tcW w:w="7248" w:type="dxa"/>
            <w:tcBorders/>
            <w:shd w:fill="auto" w:val="clear"/>
            <w:vAlign w:val="center"/>
          </w:tcPr>
          <w:p>
            <w:pPr>
              <w:pStyle w:val="Normal"/>
              <w:spacing w:lineRule="auto" w:line="240" w:before="0" w:after="0"/>
              <w:jc w:val="center"/>
              <w:rPr>
                <w:rFonts w:eastAsia="Times New Roman" w:cs="Calibri" w:cstheme="minorHAnsi"/>
                <w:b w:val="false"/>
                <w:b w:val="false"/>
                <w:bCs w:val="false"/>
                <w:i w:val="false"/>
                <w:i w:val="false"/>
                <w:iCs w:val="false"/>
                <w:caps/>
                <w:color w:val="000000"/>
                <w:szCs w:val="20"/>
                <w:lang w:eastAsia="es-CL"/>
              </w:rPr>
            </w:pPr>
            <w:r>
              <w:rPr>
                <w:rFonts w:eastAsia="Times New Roman" w:cs="Calibri" w:cstheme="minorHAnsi"/>
                <w:b w:val="false"/>
                <w:bCs w:val="false"/>
                <w:i w:val="false"/>
                <w:iCs w:val="false"/>
                <w:caps/>
                <w:color w:val="000000"/>
                <w:szCs w:val="20"/>
                <w:lang w:eastAsia="es-CL"/>
              </w:rPr>
              <w:t>Historia, geografía y ciencias sociales</w:t>
            </w:r>
          </w:p>
        </w:tc>
      </w:tr>
      <w:tr>
        <w:trPr>
          <w:trHeight w:val="567" w:hRule="atLeast"/>
        </w:trPr>
        <w:tc>
          <w:tcPr>
            <w:tcW w:w="2829" w:type="dxa"/>
            <w:tcBorders/>
            <w:shd w:fill="auto" w:val="clear"/>
            <w:vAlign w:val="center"/>
          </w:tcPr>
          <w:p>
            <w:pPr>
              <w:pStyle w:val="Normal"/>
              <w:spacing w:lineRule="auto" w:line="240" w:before="0" w:after="0"/>
              <w:rPr>
                <w:rFonts w:eastAsia="Times New Roman" w:cs="Calibri" w:cstheme="minorHAnsi"/>
                <w:b/>
                <w:b/>
                <w:caps/>
                <w:color w:val="000000"/>
                <w:szCs w:val="20"/>
                <w:lang w:eastAsia="es-CL"/>
              </w:rPr>
            </w:pPr>
            <w:r>
              <w:rPr>
                <w:rFonts w:eastAsia="Times New Roman" w:cs="Calibri" w:cstheme="minorHAnsi"/>
                <w:b/>
                <w:caps/>
                <w:color w:val="000000"/>
                <w:szCs w:val="20"/>
                <w:lang w:eastAsia="es-CL"/>
              </w:rPr>
              <w:t>NIVEL</w:t>
            </w:r>
          </w:p>
        </w:tc>
        <w:tc>
          <w:tcPr>
            <w:tcW w:w="7248" w:type="dxa"/>
            <w:tcBorders/>
            <w:shd w:fill="auto" w:val="clear"/>
            <w:vAlign w:val="center"/>
          </w:tcPr>
          <w:p>
            <w:pPr>
              <w:pStyle w:val="Normal"/>
              <w:spacing w:lineRule="auto" w:line="240" w:before="0" w:after="0"/>
              <w:jc w:val="center"/>
              <w:rPr>
                <w:rFonts w:eastAsia="Times New Roman" w:cs="Calibri" w:cstheme="minorHAnsi"/>
                <w:bCs/>
                <w:i w:val="false"/>
                <w:i w:val="false"/>
                <w:iCs w:val="false"/>
                <w:caps/>
                <w:color w:val="000000"/>
                <w:szCs w:val="20"/>
                <w:lang w:eastAsia="es-CL"/>
              </w:rPr>
            </w:pPr>
            <w:r>
              <w:rPr>
                <w:rFonts w:eastAsia="Times New Roman" w:cs="Calibri" w:cstheme="minorHAnsi"/>
                <w:bCs/>
                <w:i w:val="false"/>
                <w:iCs w:val="false"/>
                <w:caps/>
                <w:color w:val="000000"/>
                <w:szCs w:val="20"/>
                <w:lang w:eastAsia="es-CL"/>
              </w:rPr>
              <w:t>4</w:t>
            </w:r>
            <w:r>
              <w:rPr>
                <w:rFonts w:eastAsia="Times New Roman" w:cs="Calibri" w:cstheme="minorHAnsi"/>
                <w:bCs/>
                <w:i w:val="false"/>
                <w:iCs w:val="false"/>
                <w:caps/>
                <w:color w:val="000000"/>
                <w:szCs w:val="20"/>
                <w:lang w:eastAsia="es-CL"/>
              </w:rPr>
              <w:t>° mEDIO</w:t>
            </w:r>
          </w:p>
        </w:tc>
      </w:tr>
      <w:tr>
        <w:trPr>
          <w:trHeight w:val="567" w:hRule="atLeast"/>
        </w:trPr>
        <w:tc>
          <w:tcPr>
            <w:tcW w:w="2829" w:type="dxa"/>
            <w:tcBorders/>
            <w:shd w:fill="auto" w:val="clear"/>
            <w:vAlign w:val="center"/>
          </w:tcPr>
          <w:p>
            <w:pPr>
              <w:pStyle w:val="Normal"/>
              <w:spacing w:lineRule="auto" w:line="240" w:before="0" w:after="0"/>
              <w:rPr>
                <w:rFonts w:eastAsia="Times New Roman" w:cs="Calibri" w:cstheme="minorHAnsi"/>
                <w:b/>
                <w:b/>
                <w:caps/>
                <w:color w:val="000000"/>
                <w:szCs w:val="20"/>
                <w:lang w:eastAsia="es-CL"/>
              </w:rPr>
            </w:pPr>
            <w:r>
              <w:rPr>
                <w:rFonts w:eastAsia="Times New Roman" w:cs="Calibri" w:cstheme="minorHAnsi"/>
                <w:b/>
                <w:caps/>
                <w:color w:val="000000"/>
                <w:szCs w:val="20"/>
                <w:lang w:eastAsia="es-CL"/>
              </w:rPr>
              <w:t>UNIDAD</w:t>
            </w:r>
          </w:p>
        </w:tc>
        <w:tc>
          <w:tcPr>
            <w:tcW w:w="7248" w:type="dxa"/>
            <w:tcBorders/>
            <w:shd w:fill="auto" w:val="clear"/>
            <w:vAlign w:val="center"/>
          </w:tcPr>
          <w:p>
            <w:pPr>
              <w:pStyle w:val="Normal"/>
              <w:spacing w:lineRule="auto" w:line="240" w:before="0" w:after="0"/>
              <w:jc w:val="center"/>
              <w:rPr>
                <w:rFonts w:eastAsia="Times New Roman" w:cs="Calibri" w:cstheme="minorHAnsi"/>
                <w:bCs/>
                <w:i w:val="false"/>
                <w:i w:val="false"/>
                <w:iCs w:val="false"/>
                <w:caps/>
                <w:color w:val="000000"/>
                <w:szCs w:val="20"/>
                <w:lang w:eastAsia="es-CL"/>
              </w:rPr>
            </w:pPr>
            <w:r>
              <w:rPr>
                <w:rFonts w:eastAsia="Times New Roman" w:cs="Calibri" w:cstheme="minorHAnsi"/>
                <w:bCs/>
                <w:i w:val="false"/>
                <w:iCs w:val="false"/>
                <w:caps/>
                <w:color w:val="000000"/>
                <w:szCs w:val="20"/>
                <w:lang w:eastAsia="es-CL"/>
              </w:rPr>
              <w:t>El estado como eje de desarrollo</w:t>
            </w:r>
            <w:r>
              <w:rPr>
                <w:rFonts w:eastAsia="Times New Roman" w:cs="Calibri" w:cstheme="minorHAnsi"/>
                <w:bCs/>
                <w:i w:val="false"/>
                <w:iCs w:val="false"/>
                <w:caps/>
                <w:color w:val="000000"/>
                <w:szCs w:val="20"/>
                <w:lang w:eastAsia="es-CL"/>
              </w:rPr>
              <w:t xml:space="preserve"> </w:t>
            </w:r>
            <w:r>
              <w:rPr>
                <w:rFonts w:eastAsia="Times New Roman" w:cs="Calibri" w:cstheme="minorHAnsi"/>
                <w:bCs/>
                <w:i w:val="false"/>
                <w:iCs w:val="false"/>
                <w:caps/>
                <w:color w:val="000000"/>
                <w:szCs w:val="20"/>
                <w:lang w:eastAsia="es-CL"/>
              </w:rPr>
              <w:t>nacional</w:t>
            </w:r>
          </w:p>
        </w:tc>
      </w:tr>
      <w:tr>
        <w:trPr>
          <w:trHeight w:val="567" w:hRule="atLeast"/>
        </w:trPr>
        <w:tc>
          <w:tcPr>
            <w:tcW w:w="2829" w:type="dxa"/>
            <w:tcBorders/>
            <w:shd w:fill="auto" w:val="clear"/>
            <w:vAlign w:val="center"/>
          </w:tcPr>
          <w:p>
            <w:pPr>
              <w:pStyle w:val="Normal"/>
              <w:spacing w:lineRule="auto" w:line="240" w:before="0" w:after="0"/>
              <w:rPr>
                <w:rFonts w:eastAsia="Times New Roman" w:cs="Calibri" w:cstheme="minorHAnsi"/>
                <w:b/>
                <w:b/>
                <w:caps/>
                <w:color w:val="000000"/>
                <w:szCs w:val="20"/>
                <w:lang w:eastAsia="es-CL"/>
              </w:rPr>
            </w:pPr>
            <w:r>
              <w:rPr>
                <w:rFonts w:eastAsia="Times New Roman" w:cs="Calibri" w:cstheme="minorHAnsi"/>
                <w:b/>
                <w:caps/>
                <w:color w:val="000000"/>
                <w:szCs w:val="20"/>
                <w:lang w:eastAsia="es-CL"/>
              </w:rPr>
              <w:t>OBJETIVO DE APRENDIZAJE O HABILIDADES</w:t>
            </w:r>
          </w:p>
        </w:tc>
        <w:tc>
          <w:tcPr>
            <w:tcW w:w="7248" w:type="dxa"/>
            <w:tcBorders/>
            <w:shd w:fill="auto" w:val="clear"/>
            <w:vAlign w:val="center"/>
          </w:tcPr>
          <w:p>
            <w:pPr>
              <w:pStyle w:val="Normal"/>
              <w:spacing w:lineRule="auto" w:line="240" w:before="0" w:after="0"/>
              <w:jc w:val="left"/>
              <w:rPr>
                <w:rFonts w:eastAsia="Times New Roman" w:cs="Calibri" w:cstheme="minorHAnsi"/>
                <w:bCs/>
                <w:i w:val="false"/>
                <w:i w:val="false"/>
                <w:iCs w:val="false"/>
                <w:caps/>
                <w:color w:val="000000"/>
                <w:szCs w:val="20"/>
                <w:lang w:eastAsia="es-CL"/>
              </w:rPr>
            </w:pPr>
            <w:r>
              <w:rPr>
                <w:rFonts w:eastAsia="Times New Roman" w:cs="Calibri" w:cstheme="minorHAnsi"/>
                <w:bCs/>
                <w:i w:val="false"/>
                <w:iCs w:val="false"/>
                <w:caps/>
                <w:color w:val="000000"/>
                <w:szCs w:val="20"/>
                <w:lang w:eastAsia="es-CL"/>
              </w:rPr>
              <w:t>Caracterizar el impacto de los procesos históricos mundiales y latinoamericanos en Chile.</w:t>
            </w:r>
          </w:p>
          <w:p>
            <w:pPr>
              <w:pStyle w:val="Normal"/>
              <w:spacing w:lineRule="auto" w:line="240" w:before="0" w:after="0"/>
              <w:jc w:val="left"/>
              <w:rPr>
                <w:rFonts w:eastAsia="Times New Roman" w:cs="Calibri" w:cstheme="minorHAnsi"/>
                <w:bCs/>
                <w:i w:val="false"/>
                <w:i w:val="false"/>
                <w:iCs w:val="false"/>
                <w:caps/>
                <w:color w:val="000000"/>
                <w:szCs w:val="20"/>
                <w:lang w:eastAsia="es-CL"/>
              </w:rPr>
            </w:pPr>
            <w:r>
              <w:rPr>
                <w:rFonts w:eastAsia="Times New Roman" w:cs="Calibri" w:cstheme="minorHAnsi"/>
                <w:bCs/>
                <w:i w:val="false"/>
                <w:iCs w:val="false"/>
                <w:caps/>
                <w:color w:val="000000"/>
                <w:szCs w:val="20"/>
                <w:lang w:eastAsia="es-CL"/>
              </w:rPr>
              <w:t xml:space="preserve">Caracterizar y comparar los diversos modelos económicos implementados en Chile durante el siglo XX y comprender su impacto en las transformaciones del espacio geográfico.   </w:t>
            </w:r>
          </w:p>
        </w:tc>
      </w:tr>
    </w:tbl>
    <w:p>
      <w:pPr>
        <w:pStyle w:val="Normal"/>
        <w:spacing w:lineRule="auto" w:line="240" w:before="0" w:after="0"/>
        <w:jc w:val="center"/>
        <w:rPr>
          <w:rFonts w:eastAsia="Times New Roman" w:cs="Calibri" w:cstheme="minorHAnsi"/>
          <w:b/>
          <w:b/>
          <w:caps/>
          <w:color w:val="000000"/>
          <w:szCs w:val="20"/>
          <w:lang w:eastAsia="es-CL"/>
        </w:rPr>
      </w:pPr>
      <w:r>
        <w:rPr>
          <w:rFonts w:eastAsia="Times New Roman" w:cs="Calibri" w:cstheme="minorHAnsi"/>
          <w:b/>
          <w:caps/>
          <w:color w:val="000000"/>
          <w:szCs w:val="20"/>
          <w:lang w:eastAsia="es-CL"/>
        </w:rPr>
      </w:r>
    </w:p>
    <w:p>
      <w:pPr>
        <w:pStyle w:val="Normal"/>
        <w:spacing w:lineRule="auto" w:line="240" w:before="0" w:after="0"/>
        <w:jc w:val="center"/>
        <w:rPr>
          <w:rFonts w:eastAsia="Times New Roman" w:cs="Calibri" w:cstheme="minorHAnsi"/>
          <w:b/>
          <w:b/>
          <w:caps/>
          <w:color w:val="000000"/>
          <w:szCs w:val="20"/>
          <w:lang w:eastAsia="es-CL"/>
        </w:rPr>
      </w:pPr>
      <w:r>
        <w:rPr>
          <w:rFonts w:eastAsia="Times New Roman" w:cs="Calibri" w:cstheme="minorHAnsi"/>
          <w:b/>
          <w:caps/>
          <w:color w:val="000000"/>
          <w:szCs w:val="20"/>
          <w:lang w:eastAsia="es-CL"/>
        </w:rPr>
      </w:r>
    </w:p>
    <w:p>
      <w:pPr>
        <w:pStyle w:val="Normal"/>
        <w:spacing w:lineRule="auto" w:line="240" w:before="0" w:after="0"/>
        <w:jc w:val="center"/>
        <w:rPr>
          <w:rFonts w:eastAsia="Times New Roman" w:cs="Calibri" w:cstheme="minorHAnsi"/>
          <w:b/>
          <w:b/>
          <w:caps/>
          <w:color w:val="000000"/>
          <w:sz w:val="20"/>
          <w:szCs w:val="20"/>
          <w:lang w:eastAsia="es-CL"/>
        </w:rPr>
      </w:pPr>
      <w:r>
        <w:rPr/>
        <mc:AlternateContent>
          <mc:Choice Requires="wps">
            <w:drawing>
              <wp:inline distT="0" distB="0" distL="0" distR="0" wp14:anchorId="5108BC50">
                <wp:extent cx="6406515" cy="676910"/>
                <wp:effectExtent l="0" t="0" r="13970" b="28575"/>
                <wp:docPr id="1" name=""/>
                <a:graphic xmlns:a="http://schemas.openxmlformats.org/drawingml/2006/main">
                  <a:graphicData uri="http://schemas.microsoft.com/office/word/2010/wordprocessingShape">
                    <wps:wsp>
                      <wps:cNvSpPr/>
                      <wps:spPr>
                        <a:xfrm>
                          <a:off x="0" y="0"/>
                          <a:ext cx="6405840" cy="676440"/>
                        </a:xfrm>
                        <a:prstGeom prst="roundRect">
                          <a:avLst>
                            <a:gd name="adj" fmla="val 16667"/>
                          </a:avLst>
                        </a:prstGeom>
                        <a:solidFill>
                          <a:srgbClr val="ffffff"/>
                        </a:solidFill>
                        <a:ln w="9360">
                          <a:solidFill>
                            <a:srgbClr val="000000"/>
                          </a:solidFill>
                          <a:round/>
                        </a:ln>
                      </wps:spPr>
                      <wps:style>
                        <a:lnRef idx="0"/>
                        <a:fillRef idx="0"/>
                        <a:effectRef idx="0"/>
                        <a:fontRef idx="minor"/>
                      </wps:style>
                      <wps:txbx>
                        <w:txbxContent>
                          <w:p>
                            <w:pPr>
                              <w:pStyle w:val="Contenidodelmarco"/>
                              <w:tabs>
                                <w:tab w:val="left" w:pos="709" w:leader="none"/>
                                <w:tab w:val="left" w:pos="7655" w:leader="underscore"/>
                                <w:tab w:val="left" w:pos="7797" w:leader="none"/>
                                <w:tab w:val="left" w:pos="9214" w:leader="underscore"/>
                              </w:tabs>
                              <w:spacing w:before="0" w:after="0"/>
                              <w:jc w:val="both"/>
                              <w:rPr>
                                <w:rFonts w:cs="Calibri" w:cstheme="minorHAnsi"/>
                                <w:sz w:val="20"/>
                                <w:szCs w:val="20"/>
                              </w:rPr>
                            </w:pPr>
                            <w:r>
                              <w:rPr>
                                <w:rFonts w:cs="Calibri" w:cstheme="minorHAnsi"/>
                                <w:sz w:val="20"/>
                                <w:szCs w:val="20"/>
                              </w:rPr>
                              <w:t>NOMBRE:</w:t>
                              <w:tab/>
                              <w:tab/>
                              <w:t>PTJE:</w:t>
                              <w:tab/>
                              <w:t xml:space="preserve">/ </w:t>
                            </w:r>
                          </w:p>
                          <w:p>
                            <w:pPr>
                              <w:pStyle w:val="Contenidodelmarco"/>
                              <w:tabs>
                                <w:tab w:val="left" w:pos="709" w:leader="none"/>
                                <w:tab w:val="left" w:pos="2694" w:leader="underscore"/>
                                <w:tab w:val="left" w:pos="6237" w:leader="underscore"/>
                                <w:tab w:val="left" w:pos="7797" w:leader="none"/>
                                <w:tab w:val="left" w:pos="9214" w:leader="underscore"/>
                              </w:tabs>
                              <w:spacing w:before="0" w:after="0"/>
                              <w:jc w:val="both"/>
                              <w:rPr>
                                <w:rFonts w:cs="Calibri" w:cstheme="minorHAnsi"/>
                                <w:sz w:val="20"/>
                                <w:szCs w:val="20"/>
                              </w:rPr>
                            </w:pPr>
                            <w:r>
                              <w:rPr>
                                <w:rFonts w:cs="Calibri" w:cstheme="minorHAnsi"/>
                                <w:sz w:val="20"/>
                                <w:szCs w:val="20"/>
                              </w:rPr>
                              <w:t>CURSO:</w:t>
                              <w:tab/>
                              <w:tab/>
                              <w:t>FECHA:</w:t>
                              <w:tab/>
                              <w:t>TPO:</w:t>
                              <w:tab/>
                              <w:t>NOTA:</w:t>
                              <w:tab/>
                            </w:r>
                          </w:p>
                          <w:p>
                            <w:pPr>
                              <w:pStyle w:val="Contenidodelmarco"/>
                              <w:tabs>
                                <w:tab w:val="clear" w:pos="709"/>
                                <w:tab w:val="left" w:pos="6237" w:leader="none"/>
                                <w:tab w:val="left" w:pos="7797" w:leader="none"/>
                              </w:tabs>
                              <w:spacing w:before="0" w:after="0"/>
                              <w:jc w:val="both"/>
                              <w:rPr/>
                            </w:pPr>
                            <w:r>
                              <w:rPr>
                                <w:rFonts w:cs="Calibri" w:cstheme="minorHAnsi"/>
                                <w:sz w:val="20"/>
                                <w:szCs w:val="20"/>
                              </w:rPr>
                              <w:tab/>
                              <w:t>DIF: 60%</w:t>
                              <w:tab/>
                              <w:t xml:space="preserve">NOTA 4,0: </w:t>
                            </w:r>
                          </w:p>
                        </w:txbxContent>
                      </wps:txbx>
                      <wps:bodyPr>
                        <a:noAutofit/>
                      </wps:bodyPr>
                    </wps:wsp>
                  </a:graphicData>
                </a:graphic>
              </wp:inline>
            </w:drawing>
          </mc:Choice>
          <mc:Fallback>
            <w:pict/>
          </mc:Fallback>
        </mc:AlternateContent>
      </w:r>
    </w:p>
    <w:p>
      <w:pPr>
        <w:pStyle w:val="Normal"/>
        <w:spacing w:before="0" w:after="0"/>
        <w:jc w:val="both"/>
        <w:rPr>
          <w:b/>
          <w:b/>
          <w:bCs/>
          <w:sz w:val="20"/>
          <w:u w:val="single"/>
        </w:rPr>
      </w:pPr>
      <w:r>
        <w:rPr>
          <w:b/>
          <w:bCs/>
          <w:sz w:val="20"/>
          <w:u w:val="single"/>
        </w:rPr>
      </w:r>
    </w:p>
    <w:p>
      <w:pPr>
        <w:pStyle w:val="Normal"/>
        <w:spacing w:before="0" w:after="0"/>
        <w:jc w:val="both"/>
        <w:rPr>
          <w:b/>
          <w:b/>
          <w:bCs/>
          <w:sz w:val="20"/>
          <w:u w:val="single"/>
        </w:rPr>
      </w:pPr>
      <w:r>
        <w:rPr>
          <w:b/>
          <w:bCs/>
          <w:sz w:val="20"/>
          <w:u w:val="single"/>
        </w:rPr>
        <w:t>INSTRUCCIONES GENERALES:</w:t>
      </w:r>
    </w:p>
    <w:p>
      <w:pPr>
        <w:pStyle w:val="ListParagraph"/>
        <w:numPr>
          <w:ilvl w:val="0"/>
          <w:numId w:val="2"/>
        </w:numPr>
        <w:spacing w:before="0" w:after="0"/>
        <w:contextualSpacing/>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pPr>
        <w:pStyle w:val="ListParagraph"/>
        <w:numPr>
          <w:ilvl w:val="0"/>
          <w:numId w:val="2"/>
        </w:numPr>
        <w:spacing w:before="0" w:after="0"/>
        <w:contextualSpacing/>
        <w:jc w:val="both"/>
        <w:rPr>
          <w:bCs/>
          <w:sz w:val="20"/>
        </w:rPr>
      </w:pPr>
      <w:r>
        <w:rPr>
          <w:bCs/>
          <w:sz w:val="20"/>
        </w:rPr>
        <w:t>Mantén el orden, limpieza y ortografía en el trabajo.</w:t>
      </w:r>
    </w:p>
    <w:p>
      <w:pPr>
        <w:pStyle w:val="ListParagraph"/>
        <w:numPr>
          <w:ilvl w:val="0"/>
          <w:numId w:val="2"/>
        </w:numPr>
        <w:spacing w:before="0" w:after="0"/>
        <w:contextualSpacing/>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pPr>
        <w:pStyle w:val="ListParagraph"/>
        <w:numPr>
          <w:ilvl w:val="0"/>
          <w:numId w:val="2"/>
        </w:numPr>
        <w:spacing w:before="0" w:after="0"/>
        <w:contextualSpacing/>
        <w:jc w:val="both"/>
        <w:rPr>
          <w:bCs/>
          <w:sz w:val="20"/>
        </w:rPr>
      </w:pPr>
      <w:r>
        <w:rPr>
          <w:bCs/>
          <w:sz w:val="20"/>
        </w:rPr>
        <w:t xml:space="preserve">Una vez recepcionado y probado que el archivo no está dañado, el profesor acusará recibo del mismo, siendo su comprobante de entrega. </w:t>
      </w:r>
      <w:r>
        <w:rPr>
          <w:b/>
          <w:sz w:val="20"/>
        </w:rPr>
        <w:t>Es responsabilidad del estudiante el correcto ingreso de la dirección electrónica y la carga del archivo.</w:t>
      </w:r>
    </w:p>
    <w:p>
      <w:pPr>
        <w:pStyle w:val="Normal"/>
        <w:spacing w:before="0" w:after="0"/>
        <w:jc w:val="both"/>
        <w:rPr>
          <w:bCs/>
          <w:sz w:val="20"/>
        </w:rPr>
      </w:pPr>
      <w:r>
        <w:rPr>
          <w:bCs/>
          <w:sz w:val="20"/>
        </w:rPr>
      </w:r>
    </w:p>
    <w:p>
      <w:pPr>
        <w:pStyle w:val="Normal"/>
        <w:pBdr>
          <w:top w:val="single" w:sz="4" w:space="1" w:color="000000"/>
          <w:left w:val="single" w:sz="4" w:space="4" w:color="000000"/>
          <w:bottom w:val="single" w:sz="4" w:space="1" w:color="000000"/>
          <w:right w:val="single" w:sz="4" w:space="4" w:color="000000"/>
        </w:pBdr>
        <w:spacing w:before="0" w:after="0"/>
        <w:jc w:val="center"/>
        <w:rPr>
          <w:b/>
          <w:b/>
          <w:sz w:val="20"/>
          <w:lang w:val="es-ES"/>
        </w:rPr>
      </w:pPr>
      <w:r>
        <w:rPr/>
        <w:drawing>
          <wp:inline distT="0" distB="0" distL="0" distR="0">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2"/>
                    <a:stretch>
                      <a:fillRect/>
                    </a:stretch>
                  </pic:blipFill>
                  <pic:spPr bwMode="auto">
                    <a:xfrm flipH="1">
                      <a:off x="0" y="0"/>
                      <a:ext cx="304800" cy="304800"/>
                    </a:xfrm>
                    <a:prstGeom prst="rect">
                      <a:avLst/>
                    </a:prstGeom>
                  </pic:spPr>
                </pic:pic>
              </a:graphicData>
            </a:graphic>
          </wp:inline>
        </w:drawing>
      </w:r>
    </w:p>
    <w:p>
      <w:pPr>
        <w:pStyle w:val="Normal"/>
        <w:pBdr>
          <w:top w:val="single" w:sz="4" w:space="1" w:color="000000"/>
          <w:left w:val="single" w:sz="4" w:space="4" w:color="000000"/>
          <w:bottom w:val="single" w:sz="4" w:space="1" w:color="000000"/>
          <w:right w:val="single" w:sz="4" w:space="4" w:color="000000"/>
        </w:pBdr>
        <w:spacing w:before="0" w:after="0"/>
        <w:jc w:val="center"/>
        <w:rPr>
          <w:bCs/>
          <w:sz w:val="20"/>
          <w:lang w:val="es-ES"/>
        </w:rPr>
      </w:pPr>
      <w:r>
        <w:drawing>
          <wp:anchor behindDoc="0" distT="0" distB="0" distL="0" distR="0" simplePos="0" locked="0" layoutInCell="1" allowOverlap="1" relativeHeight="7">
            <wp:simplePos x="0" y="0"/>
            <wp:positionH relativeFrom="column">
              <wp:posOffset>5040630</wp:posOffset>
            </wp:positionH>
            <wp:positionV relativeFrom="paragraph">
              <wp:posOffset>151130</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3"/>
                    <a:stretch>
                      <a:fillRect/>
                    </a:stretch>
                  </pic:blipFill>
                  <pic:spPr bwMode="auto">
                    <a:xfrm>
                      <a:off x="0" y="0"/>
                      <a:ext cx="914400" cy="914400"/>
                    </a:xfrm>
                    <a:prstGeom prst="rect">
                      <a:avLst/>
                    </a:prstGeom>
                  </pic:spPr>
                </pic:pic>
              </a:graphicData>
            </a:graphic>
          </wp:anchor>
        </w:drawing>
      </w:r>
      <w:r>
        <w:rPr>
          <w:b/>
          <w:sz w:val="20"/>
          <w:lang w:val="es-ES"/>
        </w:rPr>
        <w:t>I</w:t>
      </w:r>
      <w:r>
        <w:rPr>
          <w:b/>
          <w:sz w:val="20"/>
          <w:lang w:val="es-ES"/>
        </w:rPr>
        <w:t>MPORTANTE:</w:t>
      </w:r>
    </w:p>
    <w:p>
      <w:pPr>
        <w:pStyle w:val="Normal"/>
        <w:pBdr>
          <w:top w:val="single" w:sz="4" w:space="1" w:color="000000"/>
          <w:left w:val="single" w:sz="4" w:space="4" w:color="000000"/>
          <w:bottom w:val="single" w:sz="4" w:space="1" w:color="000000"/>
          <w:right w:val="single" w:sz="4" w:space="4" w:color="000000"/>
        </w:pBdr>
        <w:spacing w:before="0" w:after="0"/>
        <w:jc w:val="both"/>
        <w:rPr>
          <w:bCs/>
          <w:sz w:val="20"/>
          <w:lang w:val="es-ES"/>
        </w:rPr>
      </w:pPr>
      <w:r>
        <w:drawing>
          <wp:anchor behindDoc="0" distT="0" distB="0" distL="0" distR="0" simplePos="0" locked="0" layoutInCell="1" allowOverlap="1" relativeHeight="5">
            <wp:simplePos x="0" y="0"/>
            <wp:positionH relativeFrom="column">
              <wp:posOffset>3754755</wp:posOffset>
            </wp:positionH>
            <wp:positionV relativeFrom="paragraph">
              <wp:posOffset>144145</wp:posOffset>
            </wp:positionV>
            <wp:extent cx="514350" cy="514350"/>
            <wp:effectExtent l="0" t="0" r="0" b="0"/>
            <wp:wrapNone/>
            <wp:docPr id="5"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4"/>
                    <a:stretch>
                      <a:fillRect/>
                    </a:stretch>
                  </pic:blipFill>
                  <pic:spPr bwMode="auto">
                    <a:xfrm>
                      <a:off x="0" y="0"/>
                      <a:ext cx="514350" cy="514350"/>
                    </a:xfrm>
                    <a:prstGeom prst="rect">
                      <a:avLst/>
                    </a:prstGeom>
                  </pic:spPr>
                </pic:pic>
              </a:graphicData>
            </a:graphic>
          </wp:anchor>
        </w:drawing>
      </w:r>
      <w:r>
        <w:rPr>
          <w:bCs/>
          <w:sz w:val="20"/>
          <w:lang w:val="es-ES"/>
        </w:rPr>
        <w:t>E</w:t>
      </w:r>
      <w:r>
        <w:rPr>
          <w:bCs/>
          <w:sz w:val="20"/>
          <w:lang w:val="es-ES"/>
        </w:rPr>
        <w:t>n caso de consultas, escribir al mail de tu profesor:</w:t>
      </w:r>
    </w:p>
    <w:p>
      <w:pPr>
        <w:pStyle w:val="Normal"/>
        <w:pBdr>
          <w:top w:val="single" w:sz="4" w:space="1" w:color="000000"/>
          <w:left w:val="single" w:sz="4" w:space="4" w:color="000000"/>
          <w:bottom w:val="single" w:sz="4" w:space="1" w:color="000000"/>
          <w:right w:val="single" w:sz="4" w:space="4" w:color="000000"/>
        </w:pBdr>
        <w:spacing w:before="0" w:after="0"/>
        <w:jc w:val="both"/>
        <w:rPr/>
      </w:pPr>
      <w:r>
        <w:rPr>
          <w:bCs/>
          <w:sz w:val="20"/>
          <w:lang w:val="es-ES"/>
        </w:rPr>
        <w:t xml:space="preserve">- Leonardo Allendes: </w:t>
      </w:r>
      <w:hyperlink r:id="rId5">
        <w:r>
          <w:rPr>
            <w:rStyle w:val="EnlacedeInternet"/>
            <w:bCs/>
            <w:sz w:val="20"/>
            <w:lang w:val="es-ES"/>
          </w:rPr>
          <w:t>leonardoallendes@maxsalas.cl</w:t>
        </w:r>
      </w:hyperlink>
      <w:r>
        <w:rPr>
          <w:bCs/>
          <w:sz w:val="20"/>
          <w:lang w:val="es-ES"/>
        </w:rPr>
        <w:t xml:space="preserve"> </w:t>
      </w:r>
    </w:p>
    <w:p>
      <w:pPr>
        <w:pStyle w:val="Normal"/>
        <w:pBdr>
          <w:top w:val="single" w:sz="4" w:space="1" w:color="000000"/>
          <w:left w:val="single" w:sz="4" w:space="4" w:color="000000"/>
          <w:bottom w:val="single" w:sz="4" w:space="1" w:color="000000"/>
          <w:right w:val="single" w:sz="4" w:space="4" w:color="000000"/>
        </w:pBdr>
        <w:spacing w:before="0" w:after="0"/>
        <w:jc w:val="both"/>
        <w:rPr/>
      </w:pPr>
      <w:r>
        <w:rPr>
          <w:bCs/>
          <w:sz w:val="20"/>
          <w:lang w:val="es-ES"/>
        </w:rPr>
        <w:t xml:space="preserve">- Rebeca Bustos: </w:t>
      </w:r>
      <w:hyperlink r:id="rId6">
        <w:r>
          <w:rPr>
            <w:rStyle w:val="EnlacedeInternet"/>
            <w:bCs/>
            <w:sz w:val="20"/>
            <w:lang w:val="es-ES"/>
          </w:rPr>
          <w:t>rebeca.bustos@maxsalas.cl</w:t>
        </w:r>
      </w:hyperlink>
    </w:p>
    <w:p>
      <w:pPr>
        <w:pStyle w:val="Normal"/>
        <w:pBdr>
          <w:top w:val="single" w:sz="4" w:space="1" w:color="000000"/>
          <w:left w:val="single" w:sz="4" w:space="4" w:color="000000"/>
          <w:bottom w:val="single" w:sz="4" w:space="1" w:color="000000"/>
          <w:right w:val="single" w:sz="4" w:space="4" w:color="000000"/>
        </w:pBdr>
        <w:spacing w:before="0" w:after="0"/>
        <w:jc w:val="both"/>
        <w:rPr/>
      </w:pPr>
      <w:r>
        <w:drawing>
          <wp:anchor behindDoc="0" distT="0" distB="0" distL="0" distR="0" simplePos="0" locked="0" layoutInCell="1" allowOverlap="1" relativeHeight="6">
            <wp:simplePos x="0" y="0"/>
            <wp:positionH relativeFrom="column">
              <wp:posOffset>3745230</wp:posOffset>
            </wp:positionH>
            <wp:positionV relativeFrom="paragraph">
              <wp:posOffset>152400</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7"/>
                    <a:stretch>
                      <a:fillRect/>
                    </a:stretch>
                  </pic:blipFill>
                  <pic:spPr bwMode="auto">
                    <a:xfrm>
                      <a:off x="0" y="0"/>
                      <a:ext cx="533400" cy="533400"/>
                    </a:xfrm>
                    <a:prstGeom prst="rect">
                      <a:avLst/>
                    </a:prstGeom>
                  </pic:spPr>
                </pic:pic>
              </a:graphicData>
            </a:graphic>
          </wp:anchor>
        </w:drawing>
      </w:r>
      <w:r>
        <w:rPr>
          <w:bCs/>
          <w:sz w:val="20"/>
          <w:lang w:val="es-ES"/>
        </w:rPr>
        <w:t>-</w:t>
      </w:r>
      <w:r>
        <w:rPr>
          <w:bCs/>
          <w:sz w:val="20"/>
          <w:lang w:val="es-ES"/>
        </w:rPr>
        <w:t xml:space="preserve"> Victoria Herrera: </w:t>
      </w:r>
      <w:hyperlink r:id="rId8">
        <w:r>
          <w:rPr>
            <w:rStyle w:val="EnlacedeInternet"/>
            <w:bCs/>
            <w:sz w:val="20"/>
            <w:lang w:val="es-ES"/>
          </w:rPr>
          <w:t>victoria.herrera.quiroga@gmail.com</w:t>
        </w:r>
      </w:hyperlink>
    </w:p>
    <w:p>
      <w:pPr>
        <w:pStyle w:val="Normal"/>
        <w:pBdr>
          <w:top w:val="single" w:sz="4" w:space="1" w:color="000000"/>
          <w:left w:val="single" w:sz="4" w:space="4" w:color="000000"/>
          <w:bottom w:val="single" w:sz="4" w:space="1" w:color="000000"/>
          <w:right w:val="single" w:sz="4" w:space="4" w:color="000000"/>
        </w:pBdr>
        <w:spacing w:before="0" w:after="0"/>
        <w:jc w:val="both"/>
        <w:rPr/>
      </w:pPr>
      <w:r>
        <w:rPr>
          <w:bCs/>
          <w:sz w:val="20"/>
          <w:lang w:val="es-ES"/>
        </w:rPr>
        <w:t xml:space="preserve">- Andrés Osorio: </w:t>
      </w:r>
      <w:hyperlink r:id="rId9">
        <w:r>
          <w:rPr>
            <w:rStyle w:val="EnlacedeInternet"/>
            <w:bCs/>
            <w:sz w:val="20"/>
            <w:lang w:val="es-ES"/>
          </w:rPr>
          <w:t>andres.osorio@maxsalas.cl</w:t>
        </w:r>
      </w:hyperlink>
    </w:p>
    <w:p>
      <w:pPr>
        <w:pStyle w:val="Normal"/>
        <w:pBdr>
          <w:top w:val="single" w:sz="4" w:space="1" w:color="000000"/>
          <w:left w:val="single" w:sz="4" w:space="4" w:color="000000"/>
          <w:bottom w:val="single" w:sz="4" w:space="1" w:color="000000"/>
          <w:right w:val="single" w:sz="4" w:space="4" w:color="000000"/>
        </w:pBdr>
        <w:spacing w:before="0" w:after="0"/>
        <w:jc w:val="both"/>
        <w:rPr/>
      </w:pPr>
      <w:r>
        <w:rPr>
          <w:bCs/>
          <w:sz w:val="20"/>
          <w:lang w:val="es-ES"/>
        </w:rPr>
        <w:t xml:space="preserve">- Viviana Quiero: </w:t>
      </w:r>
      <w:hyperlink r:id="rId10">
        <w:r>
          <w:rPr>
            <w:rStyle w:val="EnlacedeInternet"/>
            <w:bCs/>
            <w:sz w:val="20"/>
            <w:lang w:val="es-ES"/>
          </w:rPr>
          <w:t>quierovivi@gmail.com</w:t>
        </w:r>
      </w:hyperlink>
    </w:p>
    <w:p>
      <w:pPr>
        <w:pStyle w:val="Normal"/>
        <w:pBdr>
          <w:top w:val="single" w:sz="4" w:space="1" w:color="000000"/>
          <w:left w:val="single" w:sz="4" w:space="4" w:color="000000"/>
          <w:bottom w:val="single" w:sz="4" w:space="1" w:color="000000"/>
          <w:right w:val="single" w:sz="4" w:space="4" w:color="000000"/>
        </w:pBdr>
        <w:spacing w:before="0" w:after="0"/>
        <w:jc w:val="both"/>
        <w:rPr/>
      </w:pPr>
      <w:r>
        <w:rPr>
          <w:bCs/>
          <w:sz w:val="20"/>
          <w:lang w:val="es-ES"/>
        </w:rPr>
        <w:t xml:space="preserve">- Juliet Turner: </w:t>
      </w:r>
      <w:hyperlink r:id="rId11">
        <w:r>
          <w:rPr>
            <w:rStyle w:val="EnlacedeInternet"/>
            <w:bCs/>
            <w:sz w:val="20"/>
            <w:lang w:val="es-ES"/>
          </w:rPr>
          <w:t>jccturner@gmail.com</w:t>
        </w:r>
      </w:hyperlink>
    </w:p>
    <w:p>
      <w:pPr>
        <w:pStyle w:val="Normal"/>
        <w:spacing w:before="0" w:after="0"/>
        <w:jc w:val="both"/>
        <w:rPr>
          <w:sz w:val="20"/>
        </w:rPr>
      </w:pPr>
      <w:r>
        <w:rPr>
          <w:b w:val="false"/>
          <w:bCs w:val="false"/>
          <w:u w:val="none"/>
        </w:rPr>
      </w:r>
    </w:p>
    <w:p>
      <w:pPr>
        <w:pStyle w:val="Normal"/>
        <w:spacing w:before="0" w:after="0"/>
        <w:jc w:val="center"/>
        <w:rPr>
          <w:b/>
          <w:b/>
          <w:bCs/>
          <w:u w:val="single"/>
        </w:rPr>
      </w:pPr>
      <w:r>
        <w:rPr>
          <w:b/>
          <w:bCs/>
          <w:sz w:val="20"/>
          <w:u w:val="single"/>
        </w:rPr>
        <w:t>EL MODELO ISI EN CHILE</w:t>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sz w:val="20"/>
          <w:u w:val="none"/>
        </w:rPr>
        <w:t xml:space="preserve">Con la implementación del modelos de desarrollo definido como “La nueva forma de desarrollo, también denominada de “Industrialización por sustitución de importaciones” (ISI), el estado deja de ser un mero colaborador en el mercado, y pasa a convertirse en un conductor activo de la economía, panificando y asignando los recursos. La creación de la CORFO, aplicación de barreras arancelarias y el fomento y desarrollo proteccionista de una industria nacional fueron los principios fundamentales del modelo, sin embargo y pese a los avances sistematizados que produjo la aplicación del modelo, desde comienzo de la década de 1950 se comenzaron evidenciar síntomas de desgaste. Desde el punto de vista socio político, se generaron mayores y mejores fuentes laborales, aumentado el poder adquisitivo y la calidad de vida de ciertos sectores, sin embargo durante los gobiernos radicales se aprobó constantes aumentos de salarios y sueldos, y alzas de precios. Los gobiernos siguientes mantuvieron esta práctica, que dejaba contentos a patrones y trabajadores pero que se traducía en la desvalorización de la moneda, desatando una desmedida inflación. </w:t>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val="false"/>
          <w:bCs w:val="false"/>
          <w:sz w:val="20"/>
          <w:u w:val="none"/>
        </w:rPr>
        <w:t>Lea los siguientes documentos referentes a la crisis del modelo ISI en nuestro país.</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bCs/>
          <w:sz w:val="20"/>
          <w:u w:val="none"/>
        </w:rPr>
        <w:t>Documento 1.</w:t>
      </w:r>
      <w:r>
        <w:rPr>
          <w:b w:val="false"/>
          <w:bCs w:val="false"/>
          <w:sz w:val="20"/>
          <w:u w:val="none"/>
        </w:rPr>
        <w:t xml:space="preserve"> La inflación fue uno de los principales factores del estancamiento y crisis del modelo, como se señala en la siguiente cita “Como un indicador visible de todo este desequilibrio, Durante la segunda presidencia de Ibáñez la inflación alcanzo cifras superiores al 50% anual, las más elevadas que el país ha conocido hasta el gobierno de la unidad popular. El clima de incertidumbre que estos fenómenos indujeron se tradujo en una tasa de ahorro interno e inversión demasiado baja como para mantener el dinamismo de la economía, y poder dar el salto hacia niveles superiores de formación de capital” (Tomo III; la economía: mercados, empresarios y trabajadores. Gabriel Salazar y Julio Pinto. Pag.40). </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bCs/>
          <w:sz w:val="20"/>
          <w:u w:val="none"/>
        </w:rPr>
        <w:t>Documento 2.</w:t>
      </w:r>
      <w:r>
        <w:rPr>
          <w:b w:val="false"/>
          <w:bCs w:val="false"/>
          <w:sz w:val="20"/>
          <w:u w:val="none"/>
        </w:rPr>
        <w:t xml:space="preserve"> “La estrategia política de los gobiernos radicales llamada clientelismo político, de aumentar los sueldos y salarios de empleados públicos, les paso la cuenta, y se vería expresado en el déficit fiscal. A comienzo de la década de 1950 el estado gastaba tanto en sus políticas sociales y pan de económico, más dinero del que le ingresaba, generando una situación de déficit fiscal, empujándolos hacia una peligrosa expansión monetaria”. (Historia Contemporánea de chile, Tomo III; la economía: mercados, empresarios y trabajadores. Gabriel Salazar y Julio Pinto. Pag.40). </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bCs/>
          <w:sz w:val="20"/>
          <w:u w:val="none"/>
        </w:rPr>
        <w:t>Documento 3.</w:t>
      </w:r>
      <w:r>
        <w:rPr>
          <w:b w:val="false"/>
          <w:bCs w:val="false"/>
          <w:sz w:val="20"/>
          <w:u w:val="none"/>
        </w:rPr>
        <w:t xml:space="preserve"> La agricultura, con sus continuas crisis de producción, su desigual distribución de la tierra, (concentrada en una minoría de grandes productores nacionales) y su atrasada incorporación de tecnología productiva, constituía un importante factor de inflación, que estaba generando retraso en la economía en sus conjunto. ¿Por qué ocurría esto? La ley de oferta y demanda postula que, ante un aumento de la demanda, con una mantención de la oferta, los precios aumentan, y entre 1940 y 1960, la producción agrícola no solo no había aumentado, sino incluso disminuía a tazas anuales del orden de 0,5% de la producción anual promedio. De ahí que los precios de los productos agrícolas aumentaron. . </w:t>
      </w:r>
    </w:p>
    <w:p>
      <w:pPr>
        <w:pStyle w:val="Normal"/>
        <w:spacing w:before="0" w:after="0"/>
        <w:jc w:val="both"/>
        <w:rPr>
          <w:b w:val="false"/>
          <w:b w:val="false"/>
          <w:bCs w:val="false"/>
          <w:u w:val="none"/>
        </w:rPr>
      </w:pPr>
      <w:r>
        <w:rPr>
          <w:b w:val="false"/>
          <w:bCs w:val="false"/>
          <w:sz w:val="20"/>
          <w:u w:val="none"/>
        </w:rPr>
        <w:t xml:space="preserve">(Texto para el Estudiante Historia, Geografía y Ciencias Sociales año 2012, Editorial Zig-Zag, Pág. 293) </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val="false"/>
          <w:bCs w:val="false"/>
          <w:sz w:val="20"/>
          <w:u w:val="none"/>
        </w:rPr>
        <w:t xml:space="preserve">quienes son los autores de los documentos históricos </w:t>
      </w:r>
    </w:p>
    <w:p>
      <w:pPr>
        <w:pStyle w:val="Normal"/>
        <w:spacing w:before="0" w:after="0"/>
        <w:jc w:val="both"/>
        <w:rPr>
          <w:b w:val="false"/>
          <w:b w:val="false"/>
          <w:bCs w:val="false"/>
          <w:u w:val="none"/>
        </w:rPr>
      </w:pPr>
      <w:r>
        <w:rPr>
          <w:b w:val="false"/>
          <w:bCs w:val="false"/>
          <w:sz w:val="20"/>
          <w:u w:val="none"/>
        </w:rPr>
        <w:t>__________________________________________________________________________________________________________________________________________________________________________________________________________</w:t>
      </w:r>
    </w:p>
    <w:p>
      <w:pPr>
        <w:pStyle w:val="Normal"/>
        <w:spacing w:before="0" w:after="0"/>
        <w:jc w:val="both"/>
        <w:rPr>
          <w:b w:val="false"/>
          <w:b w:val="false"/>
          <w:bCs w:val="false"/>
          <w:u w:val="none"/>
        </w:rPr>
      </w:pPr>
      <w:r>
        <w:rPr>
          <w:b w:val="false"/>
          <w:bCs w:val="false"/>
          <w:sz w:val="20"/>
          <w:u w:val="none"/>
        </w:rPr>
        <w:t>¿</w:t>
      </w:r>
      <w:r>
        <w:rPr>
          <w:b w:val="false"/>
          <w:bCs w:val="false"/>
          <w:sz w:val="20"/>
          <w:u w:val="none"/>
        </w:rPr>
        <w:t>De qué trata</w:t>
      </w:r>
      <w:r>
        <w:rPr>
          <w:b w:val="false"/>
          <w:bCs w:val="false"/>
          <w:sz w:val="20"/>
          <w:u w:val="none"/>
        </w:rPr>
        <w:t>n</w:t>
      </w:r>
      <w:r>
        <w:rPr>
          <w:b w:val="false"/>
          <w:bCs w:val="false"/>
          <w:sz w:val="20"/>
          <w:u w:val="none"/>
        </w:rPr>
        <w:t xml:space="preserve"> </w:t>
      </w:r>
      <w:r>
        <w:rPr>
          <w:b w:val="false"/>
          <w:bCs w:val="false"/>
          <w:sz w:val="20"/>
          <w:u w:val="none"/>
        </w:rPr>
        <w:t>los</w:t>
      </w:r>
      <w:r>
        <w:rPr>
          <w:b w:val="false"/>
          <w:bCs w:val="false"/>
          <w:sz w:val="20"/>
          <w:u w:val="none"/>
        </w:rPr>
        <w:t xml:space="preserve"> texto</w:t>
      </w:r>
      <w:r>
        <w:rPr>
          <w:b w:val="false"/>
          <w:bCs w:val="false"/>
          <w:sz w:val="20"/>
          <w:u w:val="none"/>
        </w:rPr>
        <w:t>s?</w:t>
      </w:r>
      <w:r>
        <w:rPr>
          <w:b w:val="false"/>
          <w:bCs w:val="false"/>
          <w:sz w:val="20"/>
          <w:u w:val="none"/>
        </w:rPr>
        <w:t xml:space="preserve"> </w:t>
      </w:r>
    </w:p>
    <w:p>
      <w:pPr>
        <w:pStyle w:val="Normal"/>
        <w:spacing w:before="0" w:after="0"/>
        <w:jc w:val="both"/>
        <w:rPr>
          <w:b w:val="false"/>
          <w:b w:val="false"/>
          <w:bCs w:val="false"/>
          <w:u w:val="none"/>
        </w:rPr>
      </w:pPr>
      <w:r>
        <w:rPr>
          <w:b w:val="false"/>
          <w:bCs w:val="false"/>
          <w:sz w:val="20"/>
          <w:u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val="false"/>
          <w:bCs w:val="false"/>
          <w:sz w:val="20"/>
          <w:u w:val="none"/>
        </w:rPr>
        <w:t xml:space="preserve"> </w:t>
      </w:r>
      <w:r>
        <w:rPr>
          <w:b w:val="false"/>
          <w:bCs w:val="false"/>
          <w:sz w:val="20"/>
          <w:u w:val="none"/>
        </w:rPr>
        <w:t xml:space="preserve">Fecha y lugar en que fue escrito - </w:t>
      </w:r>
    </w:p>
    <w:p>
      <w:pPr>
        <w:pStyle w:val="Normal"/>
        <w:spacing w:before="0" w:after="0"/>
        <w:jc w:val="both"/>
        <w:rPr>
          <w:b w:val="false"/>
          <w:b w:val="false"/>
          <w:bCs w:val="false"/>
          <w:u w:val="none"/>
        </w:rPr>
      </w:pPr>
      <w:r>
        <w:rPr>
          <w:b w:val="false"/>
          <w:bCs w:val="false"/>
          <w:sz w:val="20"/>
          <w:u w:val="none"/>
        </w:rPr>
        <w:t>__________________________________________________________________________________________________________________________________________________________________________________________________________</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val="false"/>
          <w:bCs w:val="false"/>
          <w:sz w:val="20"/>
          <w:u w:val="none"/>
        </w:rPr>
        <w:t xml:space="preserve">Naturaleza del texto: político (discurso, manifiesto), jurídico (leyes, tratados), económico (contratos estadísticas), testimonial (memorias, diarios). </w:t>
      </w:r>
    </w:p>
    <w:p>
      <w:pPr>
        <w:pStyle w:val="Normal"/>
        <w:spacing w:before="0" w:after="0"/>
        <w:jc w:val="both"/>
        <w:rPr>
          <w:b w:val="false"/>
          <w:b w:val="false"/>
          <w:bCs w:val="false"/>
          <w:u w:val="none"/>
        </w:rPr>
      </w:pPr>
      <w:r>
        <w:rPr>
          <w:b w:val="false"/>
          <w:bCs w:val="false"/>
          <w:u w:val="none"/>
        </w:rPr>
      </w:r>
    </w:p>
    <w:p>
      <w:pPr>
        <w:pStyle w:val="Normal"/>
        <w:spacing w:before="0" w:after="0"/>
        <w:jc w:val="both"/>
        <w:rPr>
          <w:b w:val="false"/>
          <w:b w:val="false"/>
          <w:bCs w:val="false"/>
          <w:u w:val="none"/>
        </w:rPr>
      </w:pPr>
      <w:r>
        <w:rPr>
          <w:b w:val="false"/>
          <w:bCs w:val="false"/>
          <w:sz w:val="20"/>
          <w:u w:val="none"/>
        </w:rPr>
        <w:t>_____________________________________________________________________________________________________</w:t>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drawing>
          <wp:anchor behindDoc="0" distT="0" distB="0" distL="0" distR="0" simplePos="0" locked="0" layoutInCell="1" allowOverlap="1" relativeHeight="11">
            <wp:simplePos x="0" y="0"/>
            <wp:positionH relativeFrom="column">
              <wp:posOffset>4446905</wp:posOffset>
            </wp:positionH>
            <wp:positionV relativeFrom="paragraph">
              <wp:posOffset>-5715</wp:posOffset>
            </wp:positionV>
            <wp:extent cx="2318385" cy="3191510"/>
            <wp:effectExtent l="0" t="0" r="0" b="0"/>
            <wp:wrapSquare wrapText="largest"/>
            <wp:docPr id="7"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1" descr=""/>
                    <pic:cNvPicPr>
                      <a:picLocks noChangeAspect="1" noChangeArrowheads="1"/>
                    </pic:cNvPicPr>
                  </pic:nvPicPr>
                  <pic:blipFill>
                    <a:blip r:embed="rId12"/>
                    <a:stretch>
                      <a:fillRect/>
                    </a:stretch>
                  </pic:blipFill>
                  <pic:spPr bwMode="auto">
                    <a:xfrm>
                      <a:off x="0" y="0"/>
                      <a:ext cx="2318385" cy="3191510"/>
                    </a:xfrm>
                    <a:prstGeom prst="rect">
                      <a:avLst/>
                    </a:prstGeom>
                  </pic:spPr>
                </pic:pic>
              </a:graphicData>
            </a:graphic>
          </wp:anchor>
        </w:drawing>
      </w:r>
      <w:r>
        <w:rPr>
          <w:b w:val="false"/>
          <w:bCs w:val="false"/>
          <w:sz w:val="20"/>
          <w:u w:val="none"/>
        </w:rPr>
        <w:t>¿Qué significa inflación en la economía, mencione un ejemplo de ello</w:t>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b w:val="false"/>
          <w:b w:val="false"/>
          <w:bCs w:val="false"/>
          <w:u w:val="none"/>
        </w:rPr>
      </w:pPr>
      <w:r>
        <w:rPr>
          <w:b w:val="false"/>
          <w:bCs w:val="false"/>
          <w:sz w:val="20"/>
          <w:u w:val="none"/>
        </w:rPr>
        <w:t>_____________________________________________________________________</w:t>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sz w:val="20"/>
        </w:rPr>
      </w:pPr>
      <w:r>
        <w:rPr>
          <w:b w:val="false"/>
          <w:bCs w:val="false"/>
          <w:u w:val="none"/>
        </w:rPr>
      </w:r>
    </w:p>
    <w:p>
      <w:pPr>
        <w:pStyle w:val="Normal"/>
        <w:spacing w:before="0" w:after="0"/>
        <w:jc w:val="both"/>
        <w:rPr>
          <w:b w:val="false"/>
          <w:b w:val="false"/>
          <w:bCs w:val="false"/>
          <w:u w:val="none"/>
        </w:rPr>
      </w:pPr>
      <w:r>
        <w:rPr>
          <w:b w:val="false"/>
          <w:bCs w:val="false"/>
          <w:sz w:val="20"/>
          <w:u w:val="none"/>
        </w:rPr>
        <w:t xml:space="preserve">Una vez relazado el análisis, y en función de los 3 documentos anteriores, rellene el siguiente cuadro identificando los factores que inciden en la crisis del modelo ISI. </w:t>
      </w:r>
    </w:p>
    <w:p>
      <w:pPr>
        <w:pStyle w:val="Normal"/>
        <w:spacing w:before="0" w:after="0"/>
        <w:jc w:val="both"/>
        <w:rPr>
          <w:sz w:val="20"/>
        </w:rPr>
      </w:pPr>
      <w:r>
        <w:rPr>
          <w:b w:val="false"/>
          <w:bCs w:val="false"/>
          <w:u w:val="none"/>
        </w:rPr>
      </w:r>
    </w:p>
    <w:tbl>
      <w:tblPr>
        <w:tblW w:w="10095" w:type="dxa"/>
        <w:jc w:val="left"/>
        <w:tblInd w:w="0" w:type="dxa"/>
        <w:tblCellMar>
          <w:top w:w="55" w:type="dxa"/>
          <w:left w:w="55" w:type="dxa"/>
          <w:bottom w:w="55" w:type="dxa"/>
          <w:right w:w="55" w:type="dxa"/>
        </w:tblCellMar>
      </w:tblPr>
      <w:tblGrid>
        <w:gridCol w:w="5043"/>
        <w:gridCol w:w="5052"/>
      </w:tblGrid>
      <w:tr>
        <w:trPr>
          <w:trHeight w:val="390" w:hRule="atLeast"/>
        </w:trPr>
        <w:tc>
          <w:tcPr>
            <w:tcW w:w="5043" w:type="dxa"/>
            <w:tcBorders>
              <w:top w:val="single" w:sz="2" w:space="0" w:color="000000"/>
              <w:left w:val="single" w:sz="2" w:space="0" w:color="000000"/>
              <w:bottom w:val="single" w:sz="2" w:space="0" w:color="000000"/>
            </w:tcBorders>
            <w:shd w:fill="069A2E" w:val="clear"/>
          </w:tcPr>
          <w:p>
            <w:pPr>
              <w:pStyle w:val="Contenidodelatabla"/>
              <w:shd w:fill="069A2E" w:val="clear"/>
              <w:spacing w:before="0" w:after="200"/>
              <w:jc w:val="center"/>
              <w:rPr>
                <w:b/>
                <w:b/>
                <w:bCs/>
                <w:sz w:val="24"/>
                <w:szCs w:val="24"/>
              </w:rPr>
            </w:pPr>
            <w:r>
              <w:rPr>
                <w:b/>
                <w:bCs/>
                <w:sz w:val="24"/>
                <w:szCs w:val="24"/>
              </w:rPr>
              <w:t>FACTORES</w:t>
            </w:r>
          </w:p>
        </w:tc>
        <w:tc>
          <w:tcPr>
            <w:tcW w:w="5052" w:type="dxa"/>
            <w:tcBorders>
              <w:top w:val="single" w:sz="2" w:space="0" w:color="000000"/>
              <w:left w:val="single" w:sz="2" w:space="0" w:color="000000"/>
              <w:bottom w:val="single" w:sz="2" w:space="0" w:color="000000"/>
              <w:right w:val="single" w:sz="2" w:space="0" w:color="000000"/>
            </w:tcBorders>
            <w:shd w:fill="069A2E" w:val="clear"/>
          </w:tcPr>
          <w:p>
            <w:pPr>
              <w:pStyle w:val="Contenidodelatabla"/>
              <w:shd w:fill="069A2E" w:val="clear"/>
              <w:spacing w:before="0" w:after="200"/>
              <w:jc w:val="center"/>
              <w:rPr>
                <w:b/>
                <w:b/>
                <w:bCs/>
                <w:sz w:val="24"/>
                <w:szCs w:val="24"/>
              </w:rPr>
            </w:pPr>
            <w:r>
              <w:rPr>
                <w:b/>
                <w:bCs/>
                <w:sz w:val="24"/>
                <w:szCs w:val="24"/>
              </w:rPr>
              <w:t xml:space="preserve">CARACTERÍSTICAS </w:t>
            </w:r>
          </w:p>
        </w:tc>
      </w:tr>
      <w:tr>
        <w:trPr/>
        <w:tc>
          <w:tcPr>
            <w:tcW w:w="5043" w:type="dxa"/>
            <w:tcBorders>
              <w:left w:val="single" w:sz="2" w:space="0" w:color="000000"/>
              <w:bottom w:val="single" w:sz="2" w:space="0" w:color="000000"/>
            </w:tcBorders>
            <w:shd w:fill="AFD095" w:val="clear"/>
          </w:tcPr>
          <w:p>
            <w:pPr>
              <w:pStyle w:val="Contenidodelatabla"/>
              <w:spacing w:before="0" w:after="200"/>
              <w:jc w:val="center"/>
              <w:rPr/>
            </w:pPr>
            <w:r>
              <w:rPr/>
              <w:t>Políticos</w:t>
            </w:r>
          </w:p>
        </w:tc>
        <w:tc>
          <w:tcPr>
            <w:tcW w:w="5052" w:type="dxa"/>
            <w:tcBorders>
              <w:left w:val="single" w:sz="2" w:space="0" w:color="000000"/>
              <w:bottom w:val="single" w:sz="2" w:space="0" w:color="000000"/>
              <w:right w:val="single" w:sz="2" w:space="0" w:color="000000"/>
            </w:tcBorders>
            <w:shd w:fill="auto" w:val="clear"/>
          </w:tcPr>
          <w:p>
            <w:pPr>
              <w:pStyle w:val="Contenidodelatabla"/>
              <w:rPr/>
            </w:pPr>
            <w:r>
              <w:rPr/>
            </w:r>
          </w:p>
          <w:p>
            <w:pPr>
              <w:pStyle w:val="Contenidodelatabla"/>
              <w:suppressLineNumbers/>
              <w:spacing w:before="0" w:after="200"/>
              <w:rPr/>
            </w:pPr>
            <w:r>
              <w:rPr/>
            </w:r>
          </w:p>
        </w:tc>
      </w:tr>
      <w:tr>
        <w:trPr/>
        <w:tc>
          <w:tcPr>
            <w:tcW w:w="5043" w:type="dxa"/>
            <w:tcBorders>
              <w:left w:val="single" w:sz="2" w:space="0" w:color="000000"/>
              <w:bottom w:val="single" w:sz="2" w:space="0" w:color="000000"/>
            </w:tcBorders>
            <w:shd w:fill="AFD095" w:val="clear"/>
          </w:tcPr>
          <w:p>
            <w:pPr>
              <w:pStyle w:val="Contenidodelatabla"/>
              <w:spacing w:before="0" w:after="200"/>
              <w:jc w:val="center"/>
              <w:rPr/>
            </w:pPr>
            <w:r>
              <w:rPr/>
              <w:t xml:space="preserve">Económicos </w:t>
            </w:r>
          </w:p>
        </w:tc>
        <w:tc>
          <w:tcPr>
            <w:tcW w:w="5052" w:type="dxa"/>
            <w:tcBorders>
              <w:left w:val="single" w:sz="2" w:space="0" w:color="000000"/>
              <w:bottom w:val="single" w:sz="2" w:space="0" w:color="000000"/>
              <w:right w:val="single" w:sz="2" w:space="0" w:color="000000"/>
            </w:tcBorders>
            <w:shd w:fill="auto" w:val="clear"/>
          </w:tcPr>
          <w:p>
            <w:pPr>
              <w:pStyle w:val="Contenidodelatabla"/>
              <w:rPr/>
            </w:pPr>
            <w:r>
              <w:rPr/>
            </w:r>
          </w:p>
          <w:p>
            <w:pPr>
              <w:pStyle w:val="Contenidodelatabla"/>
              <w:suppressLineNumbers/>
              <w:spacing w:before="0" w:after="200"/>
              <w:rPr/>
            </w:pPr>
            <w:r>
              <w:rPr/>
            </w:r>
          </w:p>
        </w:tc>
      </w:tr>
      <w:tr>
        <w:trPr/>
        <w:tc>
          <w:tcPr>
            <w:tcW w:w="5043" w:type="dxa"/>
            <w:tcBorders>
              <w:left w:val="single" w:sz="2" w:space="0" w:color="000000"/>
              <w:bottom w:val="single" w:sz="2" w:space="0" w:color="000000"/>
            </w:tcBorders>
            <w:shd w:fill="AFD095" w:val="clear"/>
          </w:tcPr>
          <w:p>
            <w:pPr>
              <w:pStyle w:val="Contenidodelatabla"/>
              <w:spacing w:before="0" w:after="200"/>
              <w:jc w:val="center"/>
              <w:rPr/>
            </w:pPr>
            <w:r>
              <w:rPr/>
              <w:t>Sociales asociados con la  agricultura</w:t>
            </w:r>
          </w:p>
        </w:tc>
        <w:tc>
          <w:tcPr>
            <w:tcW w:w="5052" w:type="dxa"/>
            <w:tcBorders>
              <w:left w:val="single" w:sz="2" w:space="0" w:color="000000"/>
              <w:bottom w:val="single" w:sz="2" w:space="0" w:color="000000"/>
              <w:right w:val="single" w:sz="2" w:space="0" w:color="000000"/>
            </w:tcBorders>
            <w:shd w:fill="auto" w:val="clear"/>
          </w:tcPr>
          <w:p>
            <w:pPr>
              <w:pStyle w:val="Contenidodelatabla"/>
              <w:rPr/>
            </w:pPr>
            <w:r>
              <w:rPr/>
            </w:r>
          </w:p>
          <w:p>
            <w:pPr>
              <w:pStyle w:val="Contenidodelatabla"/>
              <w:suppressLineNumbers/>
              <w:spacing w:before="0" w:after="200"/>
              <w:rPr/>
            </w:pPr>
            <w:r>
              <w:rPr/>
            </w:r>
          </w:p>
        </w:tc>
      </w:tr>
    </w:tbl>
    <w:p>
      <w:pPr>
        <w:pStyle w:val="Normal"/>
        <w:spacing w:before="0" w:after="0"/>
        <w:jc w:val="both"/>
        <w:rPr>
          <w:sz w:val="20"/>
        </w:rPr>
      </w:pPr>
      <w:r>
        <w:rPr>
          <w:b w:val="false"/>
          <w:bCs w:val="false"/>
          <w:u w:val="none"/>
        </w:rPr>
      </w:r>
    </w:p>
    <w:sectPr>
      <w:headerReference w:type="default" r:id="rId13"/>
      <w:type w:val="nextPage"/>
      <w:pgSz w:w="12240" w:h="18720"/>
      <w:pgMar w:left="1077" w:right="1077" w:header="454" w:top="851" w:footer="0" w:bottom="80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ff0">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8838"/>
        <w:tab w:val="center" w:pos="4419" w:leader="none"/>
        <w:tab w:val="right" w:pos="10065" w:leader="none"/>
      </w:tabs>
      <w:ind w:left="851" w:hanging="0"/>
      <w:rPr>
        <w:rFonts w:cs="Calibri" w:cstheme="minorHAnsi"/>
        <w:sz w:val="18"/>
        <w:lang w:val="es-ES" w:eastAsia="es-CL"/>
      </w:rPr>
    </w:pPr>
    <w:r>
      <w:drawing>
        <wp:anchor behindDoc="1" distT="0" distB="0" distL="114300" distR="114300" simplePos="0" locked="0" layoutInCell="1" allowOverlap="1" relativeHeight="4">
          <wp:simplePos x="0" y="0"/>
          <wp:positionH relativeFrom="column">
            <wp:posOffset>0</wp:posOffset>
          </wp:positionH>
          <wp:positionV relativeFrom="paragraph">
            <wp:posOffset>-80645</wp:posOffset>
          </wp:positionV>
          <wp:extent cx="485775" cy="633730"/>
          <wp:effectExtent l="0" t="0" r="0" b="0"/>
          <wp:wrapSquare wrapText="bothSides"/>
          <wp:docPr id="8"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2" descr=""/>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Pr>
        <w:rFonts w:cs="Calibri" w:cstheme="minorHAnsi"/>
        <w:sz w:val="18"/>
        <w:lang w:val="es-ES" w:eastAsia="es-CL"/>
      </w:rPr>
      <w:t>L</w:t>
    </w:r>
    <w:r>
      <w:rPr>
        <w:rFonts w:cs="Calibri" w:cstheme="minorHAnsi"/>
        <w:sz w:val="18"/>
        <w:lang w:val="es-ES" w:eastAsia="es-CL"/>
      </w:rPr>
      <w:t>iceo Maximiliano Salas Marchán</w:t>
      <w:tab/>
      <w:tab/>
    </w:r>
  </w:p>
  <w:p>
    <w:pPr>
      <w:pStyle w:val="Cabecera"/>
      <w:tabs>
        <w:tab w:val="clear" w:pos="8838"/>
        <w:tab w:val="center" w:pos="4419" w:leader="none"/>
        <w:tab w:val="right" w:pos="10065" w:leader="none"/>
      </w:tabs>
      <w:ind w:left="851" w:hanging="0"/>
      <w:rPr>
        <w:rFonts w:cs="Calibri" w:cstheme="minorHAnsi"/>
        <w:sz w:val="18"/>
        <w:lang w:val="es-ES" w:eastAsia="es-CL"/>
      </w:rPr>
    </w:pPr>
    <w:r>
      <w:rPr>
        <w:rFonts w:cs="Calibri" w:cstheme="minorHAnsi"/>
        <w:sz w:val="18"/>
        <w:lang w:val="es-ES" w:eastAsia="es-CL"/>
      </w:rPr>
      <w:t>Depto. de Historia y Ciencias Sociales</w:t>
      <w:tab/>
      <w:tab/>
    </w:r>
  </w:p>
  <w:p>
    <w:pPr>
      <w:pStyle w:val="Cabecera"/>
      <w:tabs>
        <w:tab w:val="clear" w:pos="8838"/>
        <w:tab w:val="center" w:pos="4419" w:leader="none"/>
        <w:tab w:val="right" w:pos="10065" w:leader="none"/>
      </w:tabs>
      <w:ind w:left="851" w:hanging="0"/>
      <w:rPr>
        <w:rFonts w:cs="Calibri" w:cstheme="minorHAnsi"/>
        <w:sz w:val="18"/>
        <w:lang w:val="es-ES" w:eastAsia="es-CL"/>
      </w:rPr>
    </w:pPr>
    <w:r>
      <w:rPr>
        <w:rFonts w:cs="Calibri" w:cstheme="minorHAnsi"/>
        <w:sz w:val="18"/>
        <w:lang w:val="es-ES" w:eastAsia="es-CL"/>
      </w:rPr>
      <w:t>Los Andes</w:t>
      <w:tab/>
      <w:tab/>
    </w:r>
  </w:p>
  <w:p>
    <w:pPr>
      <w:pStyle w:val="Cabecera"/>
      <w:numPr>
        <w:ilvl w:val="0"/>
        <w:numId w:val="1"/>
      </w:numPr>
      <w:tabs>
        <w:tab w:val="center" w:pos="4419" w:leader="none"/>
        <w:tab w:val="right" w:pos="8838" w:leader="none"/>
      </w:tabs>
      <w:ind w:lef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2"/>
      <w:numFmt w:val="bullet"/>
      <w:lvlText w:val="-"/>
      <w:lvlJc w:val="left"/>
      <w:pPr>
        <w:ind w:left="720" w:hanging="360"/>
      </w:pPr>
      <w:rPr>
        <w:rFonts w:ascii="Calibri" w:hAnsi="Calibri" w:cs="Calibri" w:hint="default"/>
        <w:sz w:val="20"/>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MX" w:eastAsia="es-MX"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s-MX" w:eastAsia="es-MX"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4030da"/>
    <w:rPr/>
  </w:style>
  <w:style w:type="character" w:styleId="PiedepginaCar" w:customStyle="1">
    <w:name w:val="Pie de página Car"/>
    <w:basedOn w:val="DefaultParagraphFont"/>
    <w:link w:val="Piedepgina"/>
    <w:uiPriority w:val="99"/>
    <w:qFormat/>
    <w:rsid w:val="004030da"/>
    <w:rPr/>
  </w:style>
  <w:style w:type="character" w:styleId="TextodegloboCar" w:customStyle="1">
    <w:name w:val="Texto de globo Car"/>
    <w:basedOn w:val="DefaultParagraphFont"/>
    <w:link w:val="Textodeglobo"/>
    <w:uiPriority w:val="99"/>
    <w:semiHidden/>
    <w:qFormat/>
    <w:rsid w:val="004030da"/>
    <w:rPr>
      <w:rFonts w:ascii="Tahoma" w:hAnsi="Tahoma" w:cs="Tahoma"/>
      <w:sz w:val="16"/>
      <w:szCs w:val="16"/>
    </w:rPr>
  </w:style>
  <w:style w:type="character" w:styleId="Ff01" w:customStyle="1">
    <w:name w:val="ff01"/>
    <w:basedOn w:val="DefaultParagraphFont"/>
    <w:qFormat/>
    <w:rsid w:val="004030da"/>
    <w:rPr>
      <w:rFonts w:ascii="ff0" w:hAnsi="ff0"/>
    </w:rPr>
  </w:style>
  <w:style w:type="character" w:styleId="EnlacedeInternet">
    <w:name w:val="Enlace de Internet"/>
    <w:basedOn w:val="DefaultParagraphFont"/>
    <w:uiPriority w:val="99"/>
    <w:unhideWhenUsed/>
    <w:rsid w:val="00a6452c"/>
    <w:rPr>
      <w:color w:val="0000FF" w:themeColor="hyperlink"/>
      <w:u w:val="single"/>
    </w:rPr>
  </w:style>
  <w:style w:type="character" w:styleId="UnresolvedMention">
    <w:name w:val="Unresolved Mention"/>
    <w:basedOn w:val="DefaultParagraphFont"/>
    <w:uiPriority w:val="99"/>
    <w:semiHidden/>
    <w:unhideWhenUsed/>
    <w:qFormat/>
    <w:rsid w:val="00a42729"/>
    <w:rPr>
      <w:color w:val="605E5C"/>
      <w:shd w:fill="E1DFDD" w:val="clear"/>
    </w:rPr>
  </w:style>
  <w:style w:type="character" w:styleId="ListLabel1">
    <w:name w:val="ListLabel 1"/>
    <w:qFormat/>
    <w:rPr>
      <w:lang w:val="es-C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 w:cs="Calibri"/>
      <w:b/>
      <w:sz w:val="20"/>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Calibri" w:cs=""/>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Cs/>
      <w:sz w:val="20"/>
      <w:lang w:val="es-ES"/>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4030da"/>
    <w:pPr>
      <w:tabs>
        <w:tab w:val="clear" w:pos="709"/>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4030da"/>
    <w:pPr>
      <w:tabs>
        <w:tab w:val="clear" w:pos="709"/>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4030da"/>
    <w:pPr>
      <w:spacing w:lineRule="auto" w:line="240" w:before="0" w:after="0"/>
    </w:pPr>
    <w:rPr>
      <w:rFonts w:ascii="Tahoma" w:hAnsi="Tahoma" w:cs="Tahoma"/>
      <w:sz w:val="16"/>
      <w:szCs w:val="16"/>
    </w:rPr>
  </w:style>
  <w:style w:type="paragraph" w:styleId="ListParagraph">
    <w:name w:val="List Paragraph"/>
    <w:basedOn w:val="Normal"/>
    <w:uiPriority w:val="34"/>
    <w:qFormat/>
    <w:rsid w:val="004030da"/>
    <w:pPr>
      <w:spacing w:before="0" w:after="200"/>
      <w:ind w:left="720" w:hanging="0"/>
      <w:contextualSpacing/>
    </w:pPr>
    <w:rPr/>
  </w:style>
  <w:style w:type="paragraph" w:styleId="NoSpacing">
    <w:name w:val="No Spacing"/>
    <w:uiPriority w:val="1"/>
    <w:qFormat/>
    <w:rsid w:val="00933ecf"/>
    <w:pPr>
      <w:widowControl/>
      <w:bidi w:val="0"/>
      <w:spacing w:lineRule="auto" w:line="240" w:before="0" w:after="0"/>
      <w:jc w:val="left"/>
    </w:pPr>
    <w:rPr>
      <w:rFonts w:ascii="Calibri" w:hAnsi="Calibri" w:eastAsia="Calibri" w:cs="Times New Roman" w:asciiTheme="minorHAnsi" w:hAnsiTheme="minorHAnsi"/>
      <w:color w:val="auto"/>
      <w:kern w:val="0"/>
      <w:sz w:val="22"/>
      <w:szCs w:val="22"/>
      <w:lang w:val="es-MX" w:eastAsia="es-MX" w:bidi="ar-SA"/>
    </w:rPr>
  </w:style>
  <w:style w:type="paragraph" w:styleId="Caption">
    <w:name w:val="caption"/>
    <w:basedOn w:val="Normal"/>
    <w:next w:val="Normal"/>
    <w:uiPriority w:val="35"/>
    <w:unhideWhenUsed/>
    <w:qFormat/>
    <w:rsid w:val="00966946"/>
    <w:pPr>
      <w:spacing w:lineRule="auto" w:line="240"/>
    </w:pPr>
    <w:rPr>
      <w:b/>
      <w:bCs/>
      <w:color w:val="4F81BD" w:themeColor="accent1"/>
      <w:sz w:val="18"/>
      <w:szCs w:val="18"/>
    </w:rPr>
  </w:style>
  <w:style w:type="paragraph" w:styleId="Contenidodelmarco">
    <w:name w:val="Contenido del marco"/>
    <w:basedOn w:val="Normal"/>
    <w:qFormat/>
    <w:pPr/>
    <w:rPr/>
  </w:style>
  <w:style w:type="paragraph" w:styleId="Contenidodelatabla">
    <w:name w:val="Contenido de la tabla"/>
    <w:basedOn w:val="Normal"/>
    <w:qFormat/>
    <w:pPr>
      <w:suppressLineNumber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e149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leonardoallendes@maxsalas.cl" TargetMode="External"/><Relationship Id="rId6" Type="http://schemas.openxmlformats.org/officeDocument/2006/relationships/hyperlink" Target="mailto:rebeca.bustos@maxsalas.cl" TargetMode="External"/><Relationship Id="rId7" Type="http://schemas.openxmlformats.org/officeDocument/2006/relationships/image" Target="media/image4.png"/><Relationship Id="rId8" Type="http://schemas.openxmlformats.org/officeDocument/2006/relationships/hyperlink" Target="mailto:victoria.herrera.quiroga@gmail.com" TargetMode="External"/><Relationship Id="rId9" Type="http://schemas.openxmlformats.org/officeDocument/2006/relationships/hyperlink" Target="mailto:andres.osorio@maxsalas.cl" TargetMode="External"/><Relationship Id="rId10" Type="http://schemas.openxmlformats.org/officeDocument/2006/relationships/hyperlink" Target="mailto:quierovivi@gmail.com" TargetMode="External"/><Relationship Id="rId11" Type="http://schemas.openxmlformats.org/officeDocument/2006/relationships/hyperlink" Target="mailto:jccturner@gmail.com" TargetMode="External"/><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981F7-6DF8-42DF-9248-381E0D3C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Plantilla%20guías</Template>
  <TotalTime>95</TotalTime>
  <Application>LibreOffice/6.2.5.2$Windows_X86_64 LibreOffice_project/1ec314fa52f458adc18c4f025c545a4e8b22c159</Application>
  <Pages>3</Pages>
  <Words>889</Words>
  <Characters>6384</Characters>
  <CharactersWithSpaces>7238</CharactersWithSpaces>
  <Paragraphs>64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2020-03-24T06:16:52Z</dcterms:created>
  <dc:creator/>
  <dc:description/>
  <dc:language>es-CL</dc:language>
  <cp:lastModifiedBy/>
  <cp:lastPrinted>2014-03-17T03:42:00Z</cp:lastPrinted>
  <dcterms:modified xsi:type="dcterms:W3CDTF">2020-03-24T10:53:57Z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